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atLeast"/>
        <w:jc w:val="both"/>
        <w:outlineLvl w:val="0"/>
        <w:rPr>
          <w:rFonts w:hint="eastAsia" w:ascii="仿宋_GB2312" w:hAnsi="仿宋_GB2312" w:eastAsia="仿宋_GB2312" w:cs="仿宋_GB2312"/>
          <w:b/>
          <w:bCs/>
          <w:color w:val="222222"/>
          <w:kern w:val="36"/>
          <w:sz w:val="28"/>
          <w:szCs w:val="28"/>
          <w:lang w:val="en-US" w:eastAsia="zh-CN"/>
        </w:rPr>
      </w:pPr>
      <w:r>
        <w:rPr>
          <w:rFonts w:hint="eastAsia" w:ascii="仿宋_GB2312" w:hAnsi="仿宋_GB2312" w:eastAsia="仿宋_GB2312" w:cs="仿宋_GB2312"/>
          <w:b/>
          <w:bCs/>
          <w:color w:val="222222"/>
          <w:kern w:val="36"/>
          <w:sz w:val="28"/>
          <w:szCs w:val="28"/>
          <w:lang w:eastAsia="zh-CN"/>
        </w:rPr>
        <w:t>附件</w:t>
      </w:r>
      <w:r>
        <w:rPr>
          <w:rFonts w:hint="eastAsia" w:ascii="仿宋_GB2312" w:hAnsi="仿宋_GB2312" w:eastAsia="仿宋_GB2312" w:cs="仿宋_GB2312"/>
          <w:b/>
          <w:bCs/>
          <w:color w:val="222222"/>
          <w:kern w:val="36"/>
          <w:sz w:val="28"/>
          <w:szCs w:val="28"/>
          <w:lang w:val="en-US" w:eastAsia="zh-CN"/>
        </w:rPr>
        <w:t>2</w:t>
      </w:r>
      <w:bookmarkStart w:id="0" w:name="_GoBack"/>
      <w:bookmarkEnd w:id="0"/>
    </w:p>
    <w:p>
      <w:pPr>
        <w:widowControl/>
        <w:shd w:val="clear" w:color="auto" w:fill="FFFFFF"/>
        <w:spacing w:line="660" w:lineRule="atLeast"/>
        <w:jc w:val="center"/>
        <w:outlineLvl w:val="0"/>
        <w:rPr>
          <w:rFonts w:hint="eastAsia" w:ascii="黑体" w:hAnsi="黑体" w:eastAsia="黑体" w:cs="宋体"/>
          <w:color w:val="222222"/>
          <w:kern w:val="36"/>
          <w:sz w:val="44"/>
          <w:szCs w:val="44"/>
          <w:lang w:eastAsia="zh-CN"/>
        </w:rPr>
      </w:pPr>
      <w:r>
        <w:rPr>
          <w:rFonts w:hint="eastAsia" w:ascii="黑体" w:hAnsi="黑体" w:eastAsia="黑体" w:cs="宋体"/>
          <w:color w:val="222222"/>
          <w:kern w:val="36"/>
          <w:sz w:val="44"/>
          <w:szCs w:val="44"/>
        </w:rPr>
        <w:t>龙港市“一枚印章管审批”规定</w:t>
      </w:r>
      <w:r>
        <w:rPr>
          <w:rFonts w:hint="eastAsia" w:ascii="黑体" w:hAnsi="黑体" w:eastAsia="黑体" w:cs="宋体"/>
          <w:color w:val="222222"/>
          <w:kern w:val="36"/>
          <w:sz w:val="44"/>
          <w:szCs w:val="44"/>
          <w:lang w:eastAsia="zh-CN"/>
        </w:rPr>
        <w:t>（暂行）</w:t>
      </w:r>
    </w:p>
    <w:p>
      <w:pPr>
        <w:widowControl/>
        <w:shd w:val="clear" w:color="auto" w:fill="FFFFFF"/>
        <w:spacing w:line="660" w:lineRule="atLeast"/>
        <w:jc w:val="center"/>
        <w:outlineLvl w:val="0"/>
        <w:rPr>
          <w:rFonts w:hint="eastAsia" w:ascii="黑体" w:hAnsi="黑体" w:eastAsia="黑体" w:cs="宋体"/>
          <w:color w:val="222222"/>
          <w:kern w:val="36"/>
          <w:sz w:val="32"/>
          <w:szCs w:val="32"/>
        </w:rPr>
      </w:pPr>
    </w:p>
    <w:p>
      <w:pPr>
        <w:widowControl/>
        <w:shd w:val="clear" w:color="auto" w:fill="FFFFFF"/>
        <w:spacing w:line="660" w:lineRule="atLeast"/>
        <w:jc w:val="center"/>
        <w:outlineLvl w:val="0"/>
        <w:rPr>
          <w:rFonts w:ascii="黑体" w:hAnsi="黑体" w:eastAsia="黑体" w:cs="宋体"/>
          <w:color w:val="222222"/>
          <w:kern w:val="36"/>
          <w:sz w:val="32"/>
          <w:szCs w:val="32"/>
        </w:rPr>
      </w:pPr>
      <w:r>
        <w:rPr>
          <w:rFonts w:hint="eastAsia" w:ascii="黑体" w:hAnsi="黑体" w:eastAsia="黑体" w:cs="宋体"/>
          <w:color w:val="222222"/>
          <w:kern w:val="36"/>
          <w:sz w:val="32"/>
          <w:szCs w:val="32"/>
        </w:rPr>
        <w:t>第一章 总则</w:t>
      </w:r>
    </w:p>
    <w:p>
      <w:pPr>
        <w:widowControl/>
        <w:shd w:val="clear" w:color="auto" w:fill="FFFFFF"/>
        <w:spacing w:line="660" w:lineRule="atLeast"/>
        <w:jc w:val="center"/>
        <w:outlineLvl w:val="0"/>
        <w:rPr>
          <w:rFonts w:ascii="黑体" w:hAnsi="黑体" w:eastAsia="黑体" w:cs="宋体"/>
          <w:color w:val="222222"/>
          <w:kern w:val="36"/>
          <w:sz w:val="32"/>
          <w:szCs w:val="32"/>
        </w:rPr>
      </w:pP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第一条</w:t>
      </w:r>
      <w:r>
        <w:rPr>
          <w:rFonts w:hint="eastAsia" w:ascii="仿宋" w:hAnsi="仿宋" w:eastAsia="仿宋" w:cs="宋体"/>
          <w:b/>
          <w:bCs/>
          <w:kern w:val="0"/>
          <w:sz w:val="32"/>
          <w:szCs w:val="32"/>
        </w:rPr>
        <w:t xml:space="preserve"> </w:t>
      </w:r>
      <w:r>
        <w:rPr>
          <w:rFonts w:ascii="仿宋" w:hAnsi="仿宋" w:eastAsia="仿宋" w:cs="宋体"/>
          <w:kern w:val="0"/>
          <w:sz w:val="32"/>
          <w:szCs w:val="32"/>
        </w:rPr>
        <w:t>为了提高行政审批效率，优化营商环境，建设服务型政府，根据《中华人民共和国行政许可法》等法律、行政法规，结合本</w:t>
      </w:r>
      <w:r>
        <w:rPr>
          <w:rFonts w:hint="eastAsia" w:ascii="仿宋" w:hAnsi="仿宋" w:eastAsia="仿宋" w:cs="宋体"/>
          <w:kern w:val="0"/>
          <w:sz w:val="32"/>
          <w:szCs w:val="32"/>
        </w:rPr>
        <w:t>市</w:t>
      </w:r>
      <w:r>
        <w:rPr>
          <w:rFonts w:ascii="仿宋" w:hAnsi="仿宋" w:eastAsia="仿宋" w:cs="宋体"/>
          <w:kern w:val="0"/>
          <w:sz w:val="32"/>
          <w:szCs w:val="32"/>
        </w:rPr>
        <w:t>实际，制定本</w:t>
      </w:r>
      <w:r>
        <w:rPr>
          <w:rFonts w:hint="eastAsia" w:ascii="仿宋" w:hAnsi="仿宋" w:eastAsia="仿宋" w:cs="宋体"/>
          <w:kern w:val="0"/>
          <w:sz w:val="32"/>
          <w:szCs w:val="32"/>
        </w:rPr>
        <w:t>规定</w:t>
      </w:r>
      <w:r>
        <w:rPr>
          <w:rFonts w:ascii="仿宋" w:hAnsi="仿宋" w:eastAsia="仿宋" w:cs="宋体"/>
          <w:kern w:val="0"/>
          <w:sz w:val="32"/>
          <w:szCs w:val="32"/>
        </w:rPr>
        <w:t>。</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第二条</w:t>
      </w:r>
      <w:r>
        <w:rPr>
          <w:rFonts w:hint="eastAsia" w:ascii="仿宋" w:hAnsi="仿宋" w:eastAsia="仿宋" w:cs="宋体"/>
          <w:b/>
          <w:bCs/>
          <w:kern w:val="0"/>
          <w:sz w:val="32"/>
          <w:szCs w:val="32"/>
        </w:rPr>
        <w:t xml:space="preserve"> </w:t>
      </w:r>
      <w:r>
        <w:rPr>
          <w:rFonts w:ascii="仿宋" w:hAnsi="仿宋" w:eastAsia="仿宋" w:cs="宋体"/>
          <w:kern w:val="0"/>
          <w:sz w:val="32"/>
          <w:szCs w:val="32"/>
        </w:rPr>
        <w:t>本</w:t>
      </w:r>
      <w:r>
        <w:rPr>
          <w:rFonts w:hint="eastAsia" w:ascii="仿宋" w:hAnsi="仿宋" w:eastAsia="仿宋" w:cs="宋体"/>
          <w:kern w:val="0"/>
          <w:sz w:val="32"/>
          <w:szCs w:val="32"/>
        </w:rPr>
        <w:t>市</w:t>
      </w:r>
      <w:r>
        <w:rPr>
          <w:rFonts w:ascii="仿宋" w:hAnsi="仿宋" w:eastAsia="仿宋" w:cs="宋体"/>
          <w:kern w:val="0"/>
          <w:sz w:val="32"/>
          <w:szCs w:val="32"/>
        </w:rPr>
        <w:t>行政区域内开展一枚印章管审批及其监督管理活动，适用本</w:t>
      </w:r>
      <w:r>
        <w:rPr>
          <w:rFonts w:hint="eastAsia" w:ascii="仿宋" w:hAnsi="仿宋" w:eastAsia="仿宋" w:cs="宋体"/>
          <w:kern w:val="0"/>
          <w:sz w:val="32"/>
          <w:szCs w:val="32"/>
        </w:rPr>
        <w:t>规定</w:t>
      </w:r>
      <w:r>
        <w:rPr>
          <w:rFonts w:ascii="仿宋" w:hAnsi="仿宋" w:eastAsia="仿宋" w:cs="宋体"/>
          <w:kern w:val="0"/>
          <w:sz w:val="32"/>
          <w:szCs w:val="32"/>
        </w:rPr>
        <w:t>。</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本</w:t>
      </w:r>
      <w:r>
        <w:rPr>
          <w:rFonts w:hint="eastAsia" w:ascii="仿宋" w:hAnsi="仿宋" w:eastAsia="仿宋" w:cs="宋体"/>
          <w:kern w:val="0"/>
          <w:sz w:val="32"/>
          <w:szCs w:val="32"/>
        </w:rPr>
        <w:t>规定</w:t>
      </w:r>
      <w:r>
        <w:rPr>
          <w:rFonts w:ascii="仿宋" w:hAnsi="仿宋" w:eastAsia="仿宋" w:cs="宋体"/>
          <w:kern w:val="0"/>
          <w:sz w:val="32"/>
          <w:szCs w:val="32"/>
        </w:rPr>
        <w:t>所称一枚印章管审批，是指将同级人民政府有关部门的行政审批事项对应的行政审批职权相对集中到一个部门，并统一使用一枚行政审批印章开展行政审批的活动。</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第三条</w:t>
      </w:r>
      <w:r>
        <w:rPr>
          <w:rFonts w:hint="eastAsia" w:ascii="仿宋" w:hAnsi="仿宋" w:eastAsia="仿宋" w:cs="宋体"/>
          <w:b/>
          <w:bCs/>
          <w:kern w:val="0"/>
          <w:sz w:val="32"/>
          <w:szCs w:val="32"/>
        </w:rPr>
        <w:t xml:space="preserve"> </w:t>
      </w:r>
      <w:r>
        <w:rPr>
          <w:rFonts w:ascii="仿宋" w:hAnsi="仿宋" w:eastAsia="仿宋" w:cs="宋体"/>
          <w:kern w:val="0"/>
          <w:sz w:val="32"/>
          <w:szCs w:val="32"/>
        </w:rPr>
        <w:t>一枚印章管审批应当遵循精简、效能、</w:t>
      </w:r>
      <w:r>
        <w:rPr>
          <w:rFonts w:hint="eastAsia" w:ascii="仿宋" w:hAnsi="仿宋" w:eastAsia="仿宋" w:cs="宋体"/>
          <w:kern w:val="0"/>
          <w:sz w:val="32"/>
          <w:szCs w:val="32"/>
        </w:rPr>
        <w:t>协调、</w:t>
      </w:r>
      <w:r>
        <w:rPr>
          <w:rFonts w:ascii="仿宋" w:hAnsi="仿宋" w:eastAsia="仿宋" w:cs="宋体"/>
          <w:kern w:val="0"/>
          <w:sz w:val="32"/>
          <w:szCs w:val="32"/>
        </w:rPr>
        <w:t>统一的原则。</w:t>
      </w:r>
    </w:p>
    <w:p>
      <w:pPr>
        <w:widowControl/>
        <w:ind w:firstLine="643" w:firstLineChars="200"/>
        <w:jc w:val="left"/>
        <w:rPr>
          <w:rFonts w:hint="eastAsia" w:ascii="仿宋" w:hAnsi="仿宋" w:eastAsia="仿宋" w:cs="宋体"/>
          <w:kern w:val="0"/>
          <w:sz w:val="32"/>
          <w:szCs w:val="32"/>
        </w:rPr>
      </w:pPr>
      <w:r>
        <w:rPr>
          <w:rFonts w:ascii="仿宋" w:hAnsi="仿宋" w:eastAsia="仿宋" w:cs="宋体"/>
          <w:b/>
          <w:bCs/>
          <w:kern w:val="0"/>
          <w:sz w:val="32"/>
          <w:szCs w:val="32"/>
        </w:rPr>
        <w:t>第四条</w:t>
      </w:r>
      <w:r>
        <w:rPr>
          <w:rFonts w:hint="eastAsia" w:ascii="仿宋" w:hAnsi="仿宋" w:eastAsia="仿宋" w:cs="宋体"/>
          <w:b/>
          <w:bCs/>
          <w:kern w:val="0"/>
          <w:sz w:val="32"/>
          <w:szCs w:val="32"/>
        </w:rPr>
        <w:t xml:space="preserve"> </w:t>
      </w:r>
      <w:r>
        <w:rPr>
          <w:rFonts w:hint="eastAsia" w:ascii="仿宋" w:hAnsi="仿宋" w:eastAsia="仿宋" w:cs="宋体"/>
          <w:kern w:val="0"/>
          <w:sz w:val="32"/>
          <w:szCs w:val="32"/>
        </w:rPr>
        <w:t>市</w:t>
      </w:r>
      <w:r>
        <w:rPr>
          <w:rFonts w:ascii="仿宋" w:hAnsi="仿宋" w:eastAsia="仿宋" w:cs="宋体"/>
          <w:kern w:val="0"/>
          <w:sz w:val="32"/>
          <w:szCs w:val="32"/>
        </w:rPr>
        <w:t>人民政府应当加强一枚印章管审批工作的组织领导，建立健全联席会议制度，定期召开联席会议，协调、解决工作中的重大问题。</w:t>
      </w:r>
    </w:p>
    <w:p>
      <w:pPr>
        <w:widowControl/>
        <w:numPr>
          <w:ilvl w:val="0"/>
          <w:numId w:val="1"/>
        </w:numPr>
        <w:ind w:firstLine="640" w:firstLineChars="200"/>
        <w:jc w:val="center"/>
        <w:rPr>
          <w:rFonts w:hint="eastAsia" w:ascii="黑体" w:hAnsi="黑体" w:eastAsia="黑体" w:cs="宋体"/>
          <w:kern w:val="0"/>
          <w:sz w:val="32"/>
          <w:szCs w:val="32"/>
        </w:rPr>
      </w:pPr>
      <w:r>
        <w:rPr>
          <w:rFonts w:hint="eastAsia" w:ascii="黑体" w:hAnsi="黑体" w:eastAsia="黑体" w:cs="宋体"/>
          <w:kern w:val="0"/>
          <w:sz w:val="32"/>
          <w:szCs w:val="32"/>
        </w:rPr>
        <w:t>一般规定</w:t>
      </w:r>
    </w:p>
    <w:p>
      <w:pPr>
        <w:widowControl/>
        <w:ind w:firstLine="643" w:firstLineChars="200"/>
        <w:jc w:val="left"/>
        <w:rPr>
          <w:rFonts w:ascii="仿宋" w:hAnsi="仿宋" w:eastAsia="仿宋" w:cs="宋体"/>
          <w:b/>
          <w:bCs/>
          <w:kern w:val="0"/>
          <w:sz w:val="32"/>
          <w:szCs w:val="32"/>
        </w:rPr>
      </w:pP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第五条</w:t>
      </w:r>
      <w:r>
        <w:rPr>
          <w:rFonts w:hint="eastAsia" w:ascii="仿宋" w:hAnsi="仿宋" w:eastAsia="仿宋" w:cs="宋体"/>
          <w:b/>
          <w:bCs/>
          <w:kern w:val="0"/>
          <w:sz w:val="32"/>
          <w:szCs w:val="32"/>
        </w:rPr>
        <w:t xml:space="preserve"> </w:t>
      </w:r>
      <w:r>
        <w:rPr>
          <w:rFonts w:hint="eastAsia" w:ascii="仿宋" w:hAnsi="仿宋" w:eastAsia="仿宋" w:cs="宋体"/>
          <w:kern w:val="0"/>
          <w:sz w:val="32"/>
          <w:szCs w:val="32"/>
        </w:rPr>
        <w:t>市</w:t>
      </w:r>
      <w:r>
        <w:rPr>
          <w:rFonts w:ascii="仿宋" w:hAnsi="仿宋" w:eastAsia="仿宋" w:cs="宋体"/>
          <w:kern w:val="0"/>
          <w:sz w:val="32"/>
          <w:szCs w:val="32"/>
        </w:rPr>
        <w:t>人民政府行政审批服务管理</w:t>
      </w:r>
      <w:r>
        <w:rPr>
          <w:rFonts w:hint="eastAsia" w:ascii="仿宋" w:hAnsi="仿宋" w:eastAsia="仿宋" w:cs="宋体"/>
          <w:kern w:val="0"/>
          <w:sz w:val="32"/>
          <w:szCs w:val="32"/>
        </w:rPr>
        <w:t>机构（以下简称集中审批机构）</w:t>
      </w:r>
      <w:r>
        <w:rPr>
          <w:rFonts w:ascii="仿宋" w:hAnsi="仿宋" w:eastAsia="仿宋" w:cs="宋体"/>
          <w:kern w:val="0"/>
          <w:sz w:val="32"/>
          <w:szCs w:val="32"/>
        </w:rPr>
        <w:t>负责</w:t>
      </w:r>
      <w:r>
        <w:rPr>
          <w:rFonts w:hint="eastAsia" w:ascii="仿宋" w:hAnsi="仿宋" w:eastAsia="仿宋" w:cs="宋体"/>
          <w:kern w:val="0"/>
          <w:sz w:val="32"/>
          <w:szCs w:val="32"/>
        </w:rPr>
        <w:t>提出划转事项的建议，</w:t>
      </w:r>
      <w:r>
        <w:rPr>
          <w:rFonts w:ascii="仿宋" w:hAnsi="仿宋" w:eastAsia="仿宋" w:cs="宋体"/>
          <w:kern w:val="0"/>
          <w:sz w:val="32"/>
          <w:szCs w:val="32"/>
        </w:rPr>
        <w:t>制定</w:t>
      </w:r>
      <w:r>
        <w:rPr>
          <w:rFonts w:hint="eastAsia" w:ascii="仿宋" w:hAnsi="仿宋" w:eastAsia="仿宋" w:cs="宋体"/>
          <w:kern w:val="0"/>
          <w:sz w:val="32"/>
          <w:szCs w:val="32"/>
        </w:rPr>
        <w:t>相关审批运作制度</w:t>
      </w:r>
      <w:r>
        <w:rPr>
          <w:rFonts w:ascii="仿宋" w:hAnsi="仿宋" w:eastAsia="仿宋" w:cs="宋体"/>
          <w:kern w:val="0"/>
          <w:sz w:val="32"/>
          <w:szCs w:val="32"/>
        </w:rPr>
        <w:t>，开展一枚印章管审批工作</w:t>
      </w:r>
      <w:r>
        <w:rPr>
          <w:rFonts w:hint="eastAsia" w:ascii="仿宋" w:hAnsi="仿宋" w:eastAsia="仿宋" w:cs="宋体"/>
          <w:kern w:val="0"/>
          <w:sz w:val="32"/>
          <w:szCs w:val="32"/>
        </w:rPr>
        <w:t>，</w:t>
      </w:r>
      <w:r>
        <w:rPr>
          <w:rFonts w:ascii="仿宋" w:hAnsi="仿宋" w:eastAsia="仿宋" w:cs="宋体"/>
          <w:kern w:val="0"/>
          <w:sz w:val="32"/>
          <w:szCs w:val="32"/>
        </w:rPr>
        <w:t>行使从本级人民政府有关部门划转的行政审批职权。</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划出行政审批职权的部门（以下简称监督管理部门）对划出的行政审批职权对应的事项，履行事中事后监督管理、政策引导、发展规划和行业管理等职责。</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第六条</w:t>
      </w:r>
      <w:r>
        <w:rPr>
          <w:rFonts w:hint="eastAsia" w:ascii="仿宋" w:hAnsi="仿宋" w:eastAsia="仿宋" w:cs="宋体"/>
          <w:b/>
          <w:bCs/>
          <w:kern w:val="0"/>
          <w:sz w:val="32"/>
          <w:szCs w:val="32"/>
        </w:rPr>
        <w:t xml:space="preserve"> </w:t>
      </w:r>
      <w:r>
        <w:rPr>
          <w:rFonts w:hint="eastAsia" w:ascii="仿宋" w:hAnsi="仿宋" w:eastAsia="仿宋" w:cs="宋体"/>
          <w:kern w:val="0"/>
          <w:sz w:val="32"/>
          <w:szCs w:val="32"/>
        </w:rPr>
        <w:t>事项划转应根据需要和可能分批进行；办项目、办企业等关联度高的事项应全链条划转实行集中审批；同时，划转部门原则上应坚持相关事项一并划转，以实现一个窗口对外办理。</w:t>
      </w:r>
      <w:r>
        <w:rPr>
          <w:rFonts w:ascii="仿宋" w:hAnsi="仿宋" w:eastAsia="仿宋" w:cs="宋体"/>
          <w:kern w:val="0"/>
          <w:sz w:val="32"/>
          <w:szCs w:val="32"/>
        </w:rPr>
        <w:t>集中</w:t>
      </w:r>
      <w:r>
        <w:rPr>
          <w:rFonts w:hint="eastAsia" w:ascii="仿宋" w:hAnsi="仿宋" w:eastAsia="仿宋" w:cs="宋体"/>
          <w:kern w:val="0"/>
          <w:sz w:val="32"/>
          <w:szCs w:val="32"/>
        </w:rPr>
        <w:t>审批机构应</w:t>
      </w:r>
      <w:r>
        <w:rPr>
          <w:rFonts w:ascii="仿宋" w:hAnsi="仿宋" w:eastAsia="仿宋" w:cs="宋体"/>
          <w:kern w:val="0"/>
          <w:sz w:val="32"/>
          <w:szCs w:val="32"/>
        </w:rPr>
        <w:t>适时更新</w:t>
      </w:r>
      <w:r>
        <w:rPr>
          <w:rFonts w:hint="eastAsia" w:ascii="仿宋" w:hAnsi="仿宋" w:eastAsia="仿宋" w:cs="宋体"/>
          <w:kern w:val="0"/>
          <w:sz w:val="32"/>
          <w:szCs w:val="32"/>
        </w:rPr>
        <w:t>、及时公布行使</w:t>
      </w:r>
      <w:r>
        <w:rPr>
          <w:rFonts w:ascii="仿宋" w:hAnsi="仿宋" w:eastAsia="仿宋" w:cs="宋体"/>
          <w:kern w:val="0"/>
          <w:sz w:val="32"/>
          <w:szCs w:val="32"/>
        </w:rPr>
        <w:t>审批</w:t>
      </w:r>
      <w:r>
        <w:rPr>
          <w:rFonts w:hint="eastAsia" w:ascii="仿宋" w:hAnsi="仿宋" w:eastAsia="仿宋" w:cs="宋体"/>
          <w:kern w:val="0"/>
          <w:sz w:val="32"/>
          <w:szCs w:val="32"/>
        </w:rPr>
        <w:t>权的</w:t>
      </w:r>
      <w:r>
        <w:rPr>
          <w:rFonts w:ascii="仿宋" w:hAnsi="仿宋" w:eastAsia="仿宋" w:cs="宋体"/>
          <w:kern w:val="0"/>
          <w:sz w:val="32"/>
          <w:szCs w:val="32"/>
        </w:rPr>
        <w:t>事项目录</w:t>
      </w:r>
      <w:r>
        <w:rPr>
          <w:rFonts w:hint="eastAsia" w:ascii="仿宋" w:hAnsi="仿宋" w:eastAsia="仿宋" w:cs="宋体"/>
          <w:kern w:val="0"/>
          <w:sz w:val="32"/>
          <w:szCs w:val="32"/>
        </w:rPr>
        <w:t>。</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第七条</w:t>
      </w:r>
      <w:r>
        <w:rPr>
          <w:rFonts w:hint="eastAsia" w:ascii="仿宋" w:hAnsi="仿宋" w:eastAsia="仿宋" w:cs="宋体"/>
          <w:b/>
          <w:bCs/>
          <w:kern w:val="0"/>
          <w:sz w:val="32"/>
          <w:szCs w:val="32"/>
        </w:rPr>
        <w:t xml:space="preserve"> </w:t>
      </w:r>
      <w:r>
        <w:rPr>
          <w:rFonts w:ascii="仿宋" w:hAnsi="仿宋" w:eastAsia="仿宋" w:cs="宋体"/>
          <w:kern w:val="0"/>
          <w:sz w:val="32"/>
          <w:szCs w:val="32"/>
        </w:rPr>
        <w:t>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应</w:t>
      </w:r>
      <w:r>
        <w:rPr>
          <w:rFonts w:ascii="仿宋" w:hAnsi="仿宋" w:eastAsia="仿宋" w:cs="宋体"/>
          <w:kern w:val="0"/>
          <w:sz w:val="32"/>
          <w:szCs w:val="32"/>
        </w:rPr>
        <w:t>当与监督管理部门签订行政审批监管衔接备忘录，确定集中审批</w:t>
      </w:r>
      <w:r>
        <w:rPr>
          <w:rFonts w:hint="eastAsia" w:ascii="仿宋" w:hAnsi="仿宋" w:eastAsia="仿宋" w:cs="宋体"/>
          <w:kern w:val="0"/>
          <w:sz w:val="32"/>
          <w:szCs w:val="32"/>
        </w:rPr>
        <w:t>机构</w:t>
      </w:r>
      <w:r>
        <w:rPr>
          <w:rFonts w:ascii="仿宋" w:hAnsi="仿宋" w:eastAsia="仿宋" w:cs="宋体"/>
          <w:kern w:val="0"/>
          <w:sz w:val="32"/>
          <w:szCs w:val="32"/>
        </w:rPr>
        <w:t>和监督管理部门的职责边界。职责边界划分未明确的，由监督管理部门继续实施。</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第八条</w:t>
      </w:r>
      <w:r>
        <w:rPr>
          <w:rFonts w:hint="eastAsia" w:ascii="仿宋" w:hAnsi="仿宋" w:eastAsia="仿宋" w:cs="宋体"/>
          <w:b/>
          <w:bCs/>
          <w:kern w:val="0"/>
          <w:sz w:val="32"/>
          <w:szCs w:val="32"/>
        </w:rPr>
        <w:t xml:space="preserve"> </w:t>
      </w:r>
      <w:r>
        <w:rPr>
          <w:rFonts w:ascii="仿宋" w:hAnsi="仿宋" w:eastAsia="仿宋" w:cs="宋体"/>
          <w:kern w:val="0"/>
          <w:sz w:val="32"/>
          <w:szCs w:val="32"/>
        </w:rPr>
        <w:t>集中审批</w:t>
      </w:r>
      <w:r>
        <w:rPr>
          <w:rFonts w:hint="eastAsia" w:ascii="仿宋" w:hAnsi="仿宋" w:eastAsia="仿宋" w:cs="宋体"/>
          <w:kern w:val="0"/>
          <w:sz w:val="32"/>
          <w:szCs w:val="32"/>
        </w:rPr>
        <w:t>机构</w:t>
      </w:r>
      <w:r>
        <w:rPr>
          <w:rFonts w:ascii="仿宋" w:hAnsi="仿宋" w:eastAsia="仿宋" w:cs="宋体"/>
          <w:kern w:val="0"/>
          <w:sz w:val="32"/>
          <w:szCs w:val="32"/>
        </w:rPr>
        <w:t>行使行政审批职权时，应当使用行政审批印章（含电子印章）。集中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rPr>
        <w:t>的行政审批印章（含电子印章）与监督管理部门作出行政审批决定加盖的行政公章或者行政审批专用印章具有同等法律效力。涉及本</w:t>
      </w:r>
      <w:r>
        <w:rPr>
          <w:rFonts w:hint="eastAsia" w:ascii="仿宋" w:hAnsi="仿宋" w:eastAsia="仿宋" w:cs="宋体"/>
          <w:kern w:val="0"/>
          <w:sz w:val="32"/>
          <w:szCs w:val="32"/>
        </w:rPr>
        <w:t>市</w:t>
      </w:r>
      <w:r>
        <w:rPr>
          <w:rFonts w:ascii="仿宋" w:hAnsi="仿宋" w:eastAsia="仿宋" w:cs="宋体"/>
          <w:kern w:val="0"/>
          <w:sz w:val="32"/>
          <w:szCs w:val="32"/>
        </w:rPr>
        <w:t>行政区域外认可的行政审批事项，需要监督管理部门予以认可的，监督管理部门应当及时协助集</w:t>
      </w:r>
      <w:r>
        <w:rPr>
          <w:rFonts w:ascii="仿宋" w:hAnsi="仿宋" w:eastAsia="仿宋" w:cs="宋体"/>
          <w:kern w:val="0"/>
          <w:sz w:val="32"/>
          <w:szCs w:val="32"/>
          <w:highlight w:val="none"/>
        </w:rPr>
        <w:t>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办</w:t>
      </w:r>
      <w:r>
        <w:rPr>
          <w:rFonts w:ascii="仿宋" w:hAnsi="仿宋" w:eastAsia="仿宋" w:cs="宋体"/>
          <w:kern w:val="0"/>
          <w:sz w:val="32"/>
          <w:szCs w:val="32"/>
        </w:rPr>
        <w:t>理，并出具书面意见。</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w:t>
      </w:r>
      <w:r>
        <w:rPr>
          <w:rFonts w:hint="eastAsia" w:ascii="仿宋" w:hAnsi="仿宋" w:eastAsia="仿宋" w:cs="宋体"/>
          <w:b/>
          <w:bCs/>
          <w:kern w:val="0"/>
          <w:sz w:val="32"/>
          <w:szCs w:val="32"/>
        </w:rPr>
        <w:t>九</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ascii="仿宋" w:hAnsi="仿宋" w:eastAsia="仿宋" w:cs="宋体"/>
          <w:kern w:val="0"/>
          <w:sz w:val="32"/>
          <w:szCs w:val="32"/>
        </w:rPr>
        <w:t>行政审批事项应当纳入</w:t>
      </w:r>
      <w:r>
        <w:rPr>
          <w:rFonts w:hint="eastAsia" w:ascii="仿宋" w:hAnsi="仿宋" w:eastAsia="仿宋" w:cs="宋体"/>
          <w:kern w:val="0"/>
          <w:sz w:val="32"/>
          <w:szCs w:val="32"/>
        </w:rPr>
        <w:t>浙江省政务服务2.</w:t>
      </w:r>
      <w:r>
        <w:rPr>
          <w:rFonts w:ascii="仿宋" w:hAnsi="仿宋" w:eastAsia="仿宋" w:cs="宋体"/>
          <w:kern w:val="0"/>
          <w:sz w:val="32"/>
          <w:szCs w:val="32"/>
        </w:rPr>
        <w:t>0</w:t>
      </w:r>
      <w:r>
        <w:rPr>
          <w:rFonts w:hint="eastAsia" w:ascii="仿宋" w:hAnsi="仿宋" w:eastAsia="仿宋" w:cs="宋体"/>
          <w:kern w:val="0"/>
          <w:sz w:val="32"/>
          <w:szCs w:val="32"/>
        </w:rPr>
        <w:t>平台统一受理、</w:t>
      </w:r>
      <w:r>
        <w:rPr>
          <w:rFonts w:ascii="仿宋" w:hAnsi="仿宋" w:eastAsia="仿宋" w:cs="宋体"/>
          <w:kern w:val="0"/>
          <w:sz w:val="32"/>
          <w:szCs w:val="32"/>
        </w:rPr>
        <w:t>办理。</w:t>
      </w:r>
      <w:r>
        <w:rPr>
          <w:rFonts w:hint="eastAsia" w:ascii="仿宋" w:hAnsi="仿宋" w:eastAsia="仿宋" w:cs="宋体"/>
          <w:kern w:val="0"/>
          <w:sz w:val="32"/>
          <w:szCs w:val="32"/>
        </w:rPr>
        <w:t>未接入统一受理平台尚在自建系统办理的应积极向上级申请开放权限给集中审批机构（或者暂以有关部门的身份使用）。</w:t>
      </w:r>
    </w:p>
    <w:p>
      <w:pPr>
        <w:widowControl/>
        <w:ind w:firstLine="643" w:firstLineChars="200"/>
        <w:jc w:val="left"/>
        <w:rPr>
          <w:rFonts w:ascii="仿宋" w:hAnsi="仿宋" w:eastAsia="仿宋" w:cs="宋体"/>
          <w:b/>
          <w:bCs/>
          <w:kern w:val="0"/>
          <w:sz w:val="32"/>
          <w:szCs w:val="32"/>
        </w:rPr>
      </w:pPr>
      <w:r>
        <w:rPr>
          <w:rFonts w:ascii="仿宋" w:hAnsi="仿宋" w:eastAsia="仿宋" w:cs="宋体"/>
          <w:b/>
          <w:bCs/>
          <w:kern w:val="0"/>
          <w:sz w:val="32"/>
          <w:szCs w:val="32"/>
        </w:rPr>
        <w:t>第十条</w:t>
      </w:r>
      <w:r>
        <w:rPr>
          <w:rFonts w:hint="eastAsia" w:ascii="仿宋" w:hAnsi="仿宋" w:eastAsia="仿宋" w:cs="宋体"/>
          <w:b/>
          <w:bCs/>
          <w:kern w:val="0"/>
          <w:sz w:val="32"/>
          <w:szCs w:val="32"/>
        </w:rPr>
        <w:t xml:space="preserve"> </w:t>
      </w:r>
      <w:r>
        <w:rPr>
          <w:rFonts w:ascii="仿宋" w:hAnsi="仿宋" w:eastAsia="仿宋" w:cs="宋体"/>
          <w:kern w:val="0"/>
          <w:sz w:val="32"/>
          <w:szCs w:val="32"/>
        </w:rPr>
        <w:t>电子证照和加盖电子印章的电子材料可以作为办理行政审批事项的依据，法律、行政法规另有规定的除外。</w:t>
      </w:r>
    </w:p>
    <w:p>
      <w:pPr>
        <w:widowControl/>
        <w:jc w:val="center"/>
        <w:rPr>
          <w:rFonts w:hint="eastAsia" w:ascii="黑体" w:hAnsi="黑体" w:eastAsia="黑体" w:cs="宋体"/>
          <w:b/>
          <w:bCs/>
          <w:kern w:val="0"/>
          <w:sz w:val="32"/>
          <w:szCs w:val="32"/>
        </w:rPr>
      </w:pPr>
    </w:p>
    <w:p>
      <w:pPr>
        <w:widowControl/>
        <w:jc w:val="center"/>
        <w:rPr>
          <w:rFonts w:hint="eastAsia" w:ascii="黑体" w:hAnsi="黑体" w:eastAsia="黑体" w:cs="宋体"/>
          <w:b/>
          <w:bCs/>
          <w:kern w:val="0"/>
          <w:sz w:val="32"/>
          <w:szCs w:val="32"/>
        </w:rPr>
      </w:pPr>
      <w:r>
        <w:rPr>
          <w:rFonts w:hint="eastAsia" w:ascii="黑体" w:hAnsi="黑体" w:eastAsia="黑体" w:cs="宋体"/>
          <w:b/>
          <w:bCs/>
          <w:kern w:val="0"/>
          <w:sz w:val="32"/>
          <w:szCs w:val="32"/>
        </w:rPr>
        <w:t>第三章 审批运作</w:t>
      </w:r>
    </w:p>
    <w:p>
      <w:pPr>
        <w:pStyle w:val="3"/>
      </w:pP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w:t>
      </w:r>
      <w:r>
        <w:rPr>
          <w:rFonts w:hint="eastAsia" w:ascii="仿宋" w:hAnsi="仿宋" w:eastAsia="仿宋" w:cs="宋体"/>
          <w:b/>
          <w:bCs/>
          <w:kern w:val="0"/>
          <w:sz w:val="32"/>
          <w:szCs w:val="32"/>
        </w:rPr>
        <w:t>十一</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hint="eastAsia" w:ascii="仿宋" w:hAnsi="仿宋" w:eastAsia="仿宋" w:cs="宋体"/>
          <w:kern w:val="0"/>
          <w:sz w:val="32"/>
          <w:szCs w:val="32"/>
        </w:rPr>
        <w:t>集中审批机构</w:t>
      </w:r>
      <w:r>
        <w:rPr>
          <w:rFonts w:ascii="仿宋" w:hAnsi="仿宋" w:eastAsia="仿宋" w:cs="宋体"/>
          <w:kern w:val="0"/>
          <w:sz w:val="32"/>
          <w:szCs w:val="32"/>
        </w:rPr>
        <w:t>应当整合行政审批事项，创新审批方式，完善办事流程，</w:t>
      </w:r>
      <w:r>
        <w:rPr>
          <w:rFonts w:hint="eastAsia" w:ascii="仿宋" w:hAnsi="仿宋" w:eastAsia="仿宋" w:cs="宋体"/>
          <w:kern w:val="0"/>
          <w:sz w:val="32"/>
          <w:szCs w:val="32"/>
        </w:rPr>
        <w:t>制作办事指南，</w:t>
      </w:r>
      <w:r>
        <w:rPr>
          <w:rFonts w:ascii="仿宋" w:hAnsi="仿宋" w:eastAsia="仿宋" w:cs="宋体"/>
          <w:kern w:val="0"/>
          <w:sz w:val="32"/>
          <w:szCs w:val="32"/>
        </w:rPr>
        <w:t>设置综合服务窗口，按照标准化、规范化的模式提供政务服务。</w:t>
      </w:r>
    </w:p>
    <w:p>
      <w:pPr>
        <w:pStyle w:val="6"/>
        <w:ind w:firstLine="643"/>
        <w:rPr>
          <w:rFonts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rPr>
        <w:t>集中审批机构应</w:t>
      </w:r>
      <w:r>
        <w:rPr>
          <w:rFonts w:hint="eastAsia" w:ascii="仿宋" w:hAnsi="仿宋" w:eastAsia="仿宋" w:cs="仿宋"/>
          <w:color w:val="000000" w:themeColor="text1"/>
          <w:sz w:val="32"/>
          <w:szCs w:val="32"/>
          <w14:textFill>
            <w14:solidFill>
              <w14:schemeClr w14:val="tx1"/>
            </w14:solidFill>
          </w14:textFill>
        </w:rPr>
        <w:t>完善内部职能配置，建立职责明确、运行顺畅、衔接紧密的审批运作制度，</w:t>
      </w:r>
      <w:r>
        <w:rPr>
          <w:rFonts w:hint="eastAsia" w:ascii="仿宋" w:hAnsi="仿宋" w:eastAsia="仿宋" w:cs="仿宋"/>
          <w:sz w:val="32"/>
          <w:szCs w:val="32"/>
        </w:rPr>
        <w:t>加强对内部审批行为和权力行使的监督，做到规范行政，高效行政，廉洁行政。</w:t>
      </w:r>
    </w:p>
    <w:p>
      <w:pPr>
        <w:pStyle w:val="6"/>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尚未纳入集中审批机构实施的事项，</w:t>
      </w:r>
      <w:r>
        <w:rPr>
          <w:rFonts w:hint="eastAsia" w:ascii="仿宋" w:hAnsi="仿宋" w:eastAsia="仿宋" w:cs="仿宋"/>
          <w:sz w:val="32"/>
          <w:szCs w:val="32"/>
        </w:rPr>
        <w:t>要做好</w:t>
      </w:r>
      <w:r>
        <w:rPr>
          <w:rFonts w:hint="eastAsia" w:ascii="仿宋" w:hAnsi="仿宋" w:eastAsia="仿宋" w:cs="仿宋"/>
          <w:color w:val="000000" w:themeColor="text1"/>
          <w:sz w:val="32"/>
          <w:szCs w:val="32"/>
          <w14:textFill>
            <w14:solidFill>
              <w14:schemeClr w14:val="tx1"/>
            </w14:solidFill>
          </w14:textFill>
        </w:rPr>
        <w:t>部门内部职能归并，确保实际审批权在</w:t>
      </w:r>
      <w:r>
        <w:rPr>
          <w:rFonts w:hint="eastAsia" w:ascii="仿宋" w:hAnsi="仿宋" w:eastAsia="仿宋" w:cs="仿宋"/>
          <w:color w:val="000000" w:themeColor="text1"/>
          <w:sz w:val="32"/>
          <w:szCs w:val="32"/>
          <w:lang w:eastAsia="zh-CN"/>
          <w14:textFill>
            <w14:solidFill>
              <w14:schemeClr w14:val="tx1"/>
            </w14:solidFill>
          </w14:textFill>
        </w:rPr>
        <w:t>政务服务</w:t>
      </w:r>
      <w:r>
        <w:rPr>
          <w:rFonts w:hint="eastAsia" w:ascii="仿宋" w:hAnsi="仿宋" w:eastAsia="仿宋" w:cs="仿宋"/>
          <w:color w:val="000000" w:themeColor="text1"/>
          <w:sz w:val="32"/>
          <w:szCs w:val="32"/>
          <w:highlight w:val="none"/>
          <w:u w:val="none"/>
          <w14:textFill>
            <w14:solidFill>
              <w14:schemeClr w14:val="tx1"/>
            </w14:solidFill>
          </w14:textFill>
        </w:rPr>
        <w:t>中心</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以下简称中心，</w:t>
      </w:r>
      <w:r>
        <w:rPr>
          <w:rFonts w:hint="eastAsia" w:ascii="仿宋" w:hAnsi="仿宋" w:eastAsia="仿宋" w:cs="仿宋"/>
          <w:color w:val="000000" w:themeColor="text1"/>
          <w:sz w:val="32"/>
          <w:szCs w:val="32"/>
          <w:highlight w:val="none"/>
          <w14:textFill>
            <w14:solidFill>
              <w14:schemeClr w14:val="tx1"/>
            </w14:solidFill>
          </w14:textFill>
        </w:rPr>
        <w:t>含延伸点，下同）行使，在</w:t>
      </w:r>
      <w:r>
        <w:rPr>
          <w:rFonts w:hint="eastAsia" w:ascii="仿宋" w:hAnsi="仿宋" w:eastAsia="仿宋" w:cs="仿宋"/>
          <w:color w:val="000000" w:themeColor="text1"/>
          <w:sz w:val="32"/>
          <w:szCs w:val="32"/>
          <w:highlight w:val="none"/>
          <w:u w:val="none"/>
          <w14:textFill>
            <w14:solidFill>
              <w14:schemeClr w14:val="tx1"/>
            </w14:solidFill>
          </w14:textFill>
        </w:rPr>
        <w:t>中心</w:t>
      </w:r>
      <w:r>
        <w:rPr>
          <w:rFonts w:hint="eastAsia" w:ascii="仿宋" w:hAnsi="仿宋" w:eastAsia="仿宋" w:cs="仿宋"/>
          <w:color w:val="000000" w:themeColor="text1"/>
          <w:sz w:val="32"/>
          <w:szCs w:val="32"/>
          <w:highlight w:val="none"/>
          <w14:textFill>
            <w14:solidFill>
              <w14:schemeClr w14:val="tx1"/>
            </w14:solidFill>
          </w14:textFill>
        </w:rPr>
        <w:t>现场办结</w:t>
      </w:r>
      <w:r>
        <w:rPr>
          <w:rFonts w:hint="eastAsia" w:ascii="仿宋" w:hAnsi="仿宋" w:eastAsia="仿宋" w:cs="仿宋"/>
          <w:color w:val="000000" w:themeColor="text1"/>
          <w:sz w:val="32"/>
          <w:szCs w:val="32"/>
          <w14:textFill>
            <w14:solidFill>
              <w14:schemeClr w14:val="tx1"/>
            </w14:solidFill>
          </w14:textFill>
        </w:rPr>
        <w:t>。</w:t>
      </w:r>
    </w:p>
    <w:p>
      <w:pPr>
        <w:widowControl/>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第十三条 </w:t>
      </w:r>
      <w:r>
        <w:rPr>
          <w:rFonts w:hint="eastAsia" w:ascii="仿宋" w:hAnsi="仿宋" w:eastAsia="仿宋" w:cs="仿宋"/>
          <w:sz w:val="32"/>
          <w:szCs w:val="32"/>
        </w:rPr>
        <w:t>集中审批机构应当建立完善各类事项审批办理的资格条件标准、运作程序标准、联办机制标准、绩效评价标准、窗口建设标准、现场管理标准、信息公开标准，形成全域统一的标准化建设、管理、公开制度。</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第十四条 </w:t>
      </w:r>
      <w:r>
        <w:rPr>
          <w:rFonts w:hint="eastAsia" w:ascii="仿宋" w:hAnsi="仿宋" w:eastAsia="仿宋" w:cs="仿宋"/>
          <w:sz w:val="32"/>
          <w:szCs w:val="32"/>
        </w:rPr>
        <w:t>集中审批机构应当贯彻落实浙江省关于加强政务服务中心建设的新要求，探索创新具体审批办理方式。积极推进告知承诺、模拟审批、容缺审批、联合办理制度，切实提高办理效率和即办件比例。根据本市产业特点和龙港、苍南居民居住地户籍地交错等实际，因地制宜探索具有自身特色的审批运作方式。</w:t>
      </w:r>
    </w:p>
    <w:p>
      <w:pPr>
        <w:ind w:firstLine="643" w:firstLineChars="200"/>
        <w:rPr>
          <w:rFonts w:hint="eastAsia" w:ascii="黑体" w:hAnsi="黑体" w:eastAsia="黑体" w:cs="仿宋"/>
          <w:sz w:val="32"/>
          <w:szCs w:val="32"/>
        </w:rPr>
      </w:pPr>
      <w:r>
        <w:rPr>
          <w:rFonts w:hint="eastAsia" w:ascii="仿宋" w:hAnsi="仿宋" w:eastAsia="仿宋" w:cs="宋体"/>
          <w:b/>
          <w:bCs/>
          <w:kern w:val="0"/>
          <w:sz w:val="32"/>
          <w:szCs w:val="32"/>
        </w:rPr>
        <w:t>第十五条</w:t>
      </w:r>
      <w:r>
        <w:rPr>
          <w:rFonts w:hint="eastAsia" w:ascii="仿宋" w:hAnsi="仿宋" w:eastAsia="仿宋" w:cs="微软雅黑"/>
          <w:b/>
          <w:bCs/>
          <w:color w:val="000000" w:themeColor="text1"/>
          <w:kern w:val="24"/>
          <w:sz w:val="32"/>
          <w:szCs w:val="32"/>
          <w14:shadow w14:blurRad="38100" w14:dist="25400" w14:dir="5400000" w14:sx="100000" w14:sy="100000" w14:kx="0" w14:ky="0" w14:algn="ctr">
            <w14:srgbClr w14:val="6E747A">
              <w14:alpha w14:val="57000"/>
            </w14:srgbClr>
          </w14:shadow>
          <w14:textFill>
            <w14:solidFill>
              <w14:schemeClr w14:val="tx1"/>
            </w14:solidFill>
          </w14:textFill>
        </w:rPr>
        <w:t xml:space="preserve"> </w:t>
      </w:r>
      <w:r>
        <w:rPr>
          <w:rFonts w:hint="eastAsia" w:ascii="仿宋" w:hAnsi="仿宋" w:eastAsia="仿宋" w:cs="仿宋"/>
          <w:sz w:val="32"/>
          <w:szCs w:val="32"/>
        </w:rPr>
        <w:t>集中审批机构应依托浙江省政务服务网和龙港市一体化智能化公共数据平台，提高电脑端、移动端、自助端可办率和实际办理率。完善“24小时自助服务区”、“互联网+政务服务”体验区功能设置。</w:t>
      </w:r>
    </w:p>
    <w:p>
      <w:pPr>
        <w:ind w:firstLine="640" w:firstLineChars="200"/>
        <w:jc w:val="center"/>
        <w:rPr>
          <w:rFonts w:hint="eastAsia" w:ascii="黑体" w:hAnsi="黑体" w:eastAsia="黑体" w:cs="仿宋"/>
          <w:sz w:val="32"/>
          <w:szCs w:val="32"/>
        </w:rPr>
      </w:pPr>
      <w:r>
        <w:rPr>
          <w:rFonts w:hint="eastAsia" w:ascii="黑体" w:hAnsi="黑体" w:eastAsia="黑体" w:cs="仿宋"/>
          <w:sz w:val="32"/>
          <w:szCs w:val="32"/>
        </w:rPr>
        <w:t>第四章 技术审查和现场踏勘</w:t>
      </w:r>
    </w:p>
    <w:p>
      <w:pPr>
        <w:pStyle w:val="3"/>
      </w:pP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第十</w:t>
      </w:r>
      <w:r>
        <w:rPr>
          <w:rFonts w:hint="eastAsia" w:ascii="仿宋" w:hAnsi="仿宋" w:eastAsia="仿宋" w:cs="宋体"/>
          <w:b/>
          <w:bCs/>
          <w:kern w:val="0"/>
          <w:sz w:val="32"/>
          <w:szCs w:val="32"/>
        </w:rPr>
        <w:t>六</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ascii="仿宋" w:hAnsi="仿宋" w:eastAsia="仿宋" w:cs="宋体"/>
          <w:kern w:val="0"/>
          <w:sz w:val="32"/>
          <w:szCs w:val="32"/>
        </w:rPr>
        <w:t>集中审批</w:t>
      </w:r>
      <w:r>
        <w:rPr>
          <w:rFonts w:hint="eastAsia" w:ascii="仿宋" w:hAnsi="仿宋" w:eastAsia="仿宋" w:cs="宋体"/>
          <w:kern w:val="0"/>
          <w:sz w:val="32"/>
          <w:szCs w:val="32"/>
        </w:rPr>
        <w:t>机构</w:t>
      </w:r>
      <w:r>
        <w:rPr>
          <w:rFonts w:ascii="仿宋" w:hAnsi="仿宋" w:eastAsia="仿宋" w:cs="宋体"/>
          <w:kern w:val="0"/>
          <w:sz w:val="32"/>
          <w:szCs w:val="32"/>
        </w:rPr>
        <w:t>应当建立专家评审制度，设立行政审批专家库。对审批程序复杂、专业技术要求高的审批事项，应当随机邀请专家进行评审。</w:t>
      </w:r>
      <w:r>
        <w:rPr>
          <w:rFonts w:hint="eastAsia" w:ascii="仿宋" w:hAnsi="仿宋" w:eastAsia="仿宋" w:cs="宋体"/>
          <w:kern w:val="0"/>
          <w:sz w:val="32"/>
          <w:szCs w:val="32"/>
        </w:rPr>
        <w:t>专家评审环节按照法律法规规定进行，没有法律法规规定的专家评审环节一律取消，</w:t>
      </w:r>
      <w:r>
        <w:rPr>
          <w:rFonts w:hint="eastAsia" w:ascii="仿宋" w:hAnsi="仿宋" w:eastAsia="仿宋" w:cs="宋体"/>
          <w:kern w:val="0"/>
          <w:sz w:val="32"/>
          <w:szCs w:val="32"/>
          <w:lang w:eastAsia="zh-CN"/>
        </w:rPr>
        <w:t>审批机构</w:t>
      </w:r>
      <w:r>
        <w:rPr>
          <w:rFonts w:hint="eastAsia" w:ascii="仿宋" w:hAnsi="仿宋" w:eastAsia="仿宋" w:cs="宋体"/>
          <w:kern w:val="0"/>
          <w:sz w:val="32"/>
          <w:szCs w:val="32"/>
        </w:rPr>
        <w:t>不得擅自增加和删改专家评审环节。</w:t>
      </w:r>
    </w:p>
    <w:p>
      <w:pPr>
        <w:widowControl/>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 xml:space="preserve">第十七条 </w:t>
      </w:r>
      <w:r>
        <w:rPr>
          <w:rFonts w:hint="eastAsia" w:ascii="仿宋" w:hAnsi="仿宋" w:eastAsia="仿宋" w:cs="宋体"/>
          <w:kern w:val="0"/>
          <w:sz w:val="32"/>
          <w:szCs w:val="32"/>
        </w:rPr>
        <w:t>评审专家库的设立和管理使用，应当明确选聘条件，遵循公开选聘、分类管理、随机抽取、动态考核的原则。</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评审专家应当按照依法、公平、公正的原则进行评审工作，并依法接受相关部门的监督管理。</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第十</w:t>
      </w:r>
      <w:r>
        <w:rPr>
          <w:rFonts w:hint="eastAsia" w:ascii="仿宋" w:hAnsi="仿宋" w:eastAsia="仿宋" w:cs="宋体"/>
          <w:b/>
          <w:bCs/>
          <w:kern w:val="0"/>
          <w:sz w:val="32"/>
          <w:szCs w:val="32"/>
        </w:rPr>
        <w:t>八</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hint="eastAsia" w:ascii="仿宋" w:hAnsi="仿宋" w:eastAsia="仿宋" w:cs="宋体"/>
          <w:kern w:val="0"/>
          <w:sz w:val="32"/>
          <w:szCs w:val="32"/>
        </w:rPr>
        <w:t>根据法定条件、程序规定，需要对申请材料的实质内容，进行现场调查、核实、确认、检查、勘验的，</w:t>
      </w:r>
      <w:r>
        <w:rPr>
          <w:rFonts w:ascii="仿宋" w:hAnsi="仿宋" w:eastAsia="仿宋" w:cs="宋体"/>
          <w:kern w:val="0"/>
          <w:sz w:val="32"/>
          <w:szCs w:val="32"/>
        </w:rPr>
        <w:t>由集中</w:t>
      </w:r>
      <w:r>
        <w:rPr>
          <w:rFonts w:hint="eastAsia" w:ascii="仿宋" w:hAnsi="仿宋" w:eastAsia="仿宋" w:cs="宋体"/>
          <w:kern w:val="0"/>
          <w:sz w:val="32"/>
          <w:szCs w:val="32"/>
          <w:lang w:eastAsia="zh-CN"/>
        </w:rPr>
        <w:t>审批机构</w:t>
      </w:r>
      <w:r>
        <w:rPr>
          <w:rFonts w:ascii="仿宋" w:hAnsi="仿宋" w:eastAsia="仿宋" w:cs="宋体"/>
          <w:kern w:val="0"/>
          <w:sz w:val="32"/>
          <w:szCs w:val="32"/>
        </w:rPr>
        <w:t>负责组织实施，其他有关部门协助办理</w:t>
      </w:r>
      <w:r>
        <w:rPr>
          <w:rFonts w:hint="eastAsia" w:ascii="仿宋" w:hAnsi="仿宋" w:eastAsia="仿宋" w:cs="宋体"/>
          <w:kern w:val="0"/>
          <w:sz w:val="32"/>
          <w:szCs w:val="32"/>
        </w:rPr>
        <w:t>（划转事项的现场踏勘工作在集中审批机构承接前暂由原</w:t>
      </w:r>
      <w:r>
        <w:rPr>
          <w:rFonts w:hint="eastAsia" w:ascii="仿宋" w:hAnsi="仿宋" w:eastAsia="仿宋" w:cs="宋体"/>
          <w:kern w:val="0"/>
          <w:sz w:val="32"/>
          <w:szCs w:val="32"/>
          <w:lang w:eastAsia="zh-CN"/>
        </w:rPr>
        <w:t>审批机构</w:t>
      </w:r>
      <w:r>
        <w:rPr>
          <w:rFonts w:hint="eastAsia" w:ascii="仿宋" w:hAnsi="仿宋" w:eastAsia="仿宋" w:cs="宋体"/>
          <w:kern w:val="0"/>
          <w:sz w:val="32"/>
          <w:szCs w:val="32"/>
        </w:rPr>
        <w:t>办理）</w:t>
      </w:r>
      <w:r>
        <w:rPr>
          <w:rFonts w:ascii="仿宋" w:hAnsi="仿宋" w:eastAsia="仿宋" w:cs="宋体"/>
          <w:kern w:val="0"/>
          <w:sz w:val="32"/>
          <w:szCs w:val="32"/>
        </w:rPr>
        <w:t>。</w:t>
      </w:r>
    </w:p>
    <w:p>
      <w:pPr>
        <w:widowControl/>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第十九条</w:t>
      </w:r>
      <w:r>
        <w:rPr>
          <w:rFonts w:hint="eastAsia" w:ascii="仿宋" w:hAnsi="仿宋" w:eastAsia="仿宋" w:cs="宋体"/>
          <w:kern w:val="0"/>
          <w:sz w:val="32"/>
          <w:szCs w:val="32"/>
        </w:rPr>
        <w:t xml:space="preserve"> 现场踏勘工作应遵循高效、便捷、公开、公正、廉洁原则。踏勘人员应具备履行现场踏勘职责的能力，并出具现场踏勘结论。集中</w:t>
      </w:r>
      <w:r>
        <w:rPr>
          <w:rFonts w:hint="eastAsia" w:ascii="仿宋" w:hAnsi="仿宋" w:eastAsia="仿宋" w:cs="宋体"/>
          <w:kern w:val="0"/>
          <w:sz w:val="32"/>
          <w:szCs w:val="32"/>
          <w:lang w:eastAsia="zh-CN"/>
        </w:rPr>
        <w:t>审批机构</w:t>
      </w:r>
      <w:r>
        <w:rPr>
          <w:rFonts w:hint="eastAsia" w:ascii="仿宋" w:hAnsi="仿宋" w:eastAsia="仿宋" w:cs="宋体"/>
          <w:kern w:val="0"/>
          <w:sz w:val="32"/>
          <w:szCs w:val="32"/>
        </w:rPr>
        <w:t>应当至少组织2名人员进行现场踏勘工作。</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鼓励开展</w:t>
      </w:r>
      <w:r>
        <w:rPr>
          <w:rFonts w:hint="eastAsia" w:ascii="仿宋" w:hAnsi="仿宋" w:eastAsia="仿宋" w:cs="宋体"/>
          <w:kern w:val="0"/>
          <w:sz w:val="32"/>
          <w:szCs w:val="32"/>
        </w:rPr>
        <w:t>联合踏勘、</w:t>
      </w:r>
      <w:r>
        <w:rPr>
          <w:rFonts w:ascii="仿宋" w:hAnsi="仿宋" w:eastAsia="仿宋" w:cs="宋体"/>
          <w:kern w:val="0"/>
          <w:sz w:val="32"/>
          <w:szCs w:val="32"/>
        </w:rPr>
        <w:t>远程勘验、视频勘验和电子勘验。</w:t>
      </w:r>
    </w:p>
    <w:p>
      <w:pPr>
        <w:ind w:firstLine="640" w:firstLineChars="200"/>
        <w:jc w:val="center"/>
        <w:rPr>
          <w:rFonts w:hint="eastAsia" w:ascii="黑体" w:hAnsi="黑体" w:eastAsia="黑体" w:cs="仿宋"/>
          <w:sz w:val="32"/>
          <w:szCs w:val="32"/>
        </w:rPr>
      </w:pPr>
    </w:p>
    <w:p>
      <w:pPr>
        <w:ind w:firstLine="640" w:firstLineChars="200"/>
        <w:jc w:val="center"/>
        <w:rPr>
          <w:rFonts w:ascii="黑体" w:hAnsi="黑体" w:eastAsia="黑体" w:cs="仿宋"/>
          <w:sz w:val="32"/>
          <w:szCs w:val="32"/>
        </w:rPr>
      </w:pPr>
      <w:r>
        <w:rPr>
          <w:rFonts w:hint="eastAsia" w:ascii="黑体" w:hAnsi="黑体" w:eastAsia="黑体" w:cs="仿宋"/>
          <w:sz w:val="32"/>
          <w:szCs w:val="32"/>
        </w:rPr>
        <w:t>第五章 监督管理</w:t>
      </w:r>
    </w:p>
    <w:p>
      <w:pPr>
        <w:ind w:firstLine="643" w:firstLineChars="200"/>
        <w:jc w:val="center"/>
        <w:rPr>
          <w:rFonts w:ascii="黑体" w:hAnsi="黑体" w:eastAsia="黑体" w:cs="仿宋"/>
          <w:b/>
          <w:bCs/>
          <w:sz w:val="32"/>
          <w:szCs w:val="32"/>
        </w:rPr>
      </w:pP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w:t>
      </w:r>
      <w:r>
        <w:rPr>
          <w:rFonts w:hint="eastAsia" w:ascii="仿宋" w:hAnsi="仿宋" w:eastAsia="仿宋" w:cs="宋体"/>
          <w:b/>
          <w:bCs/>
          <w:kern w:val="0"/>
          <w:sz w:val="32"/>
          <w:szCs w:val="32"/>
        </w:rPr>
        <w:t>二十</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hint="eastAsia" w:ascii="仿宋" w:hAnsi="仿宋" w:eastAsia="仿宋" w:cs="宋体"/>
          <w:kern w:val="0"/>
          <w:sz w:val="32"/>
          <w:szCs w:val="32"/>
        </w:rPr>
        <w:t>集中审批机构应</w:t>
      </w:r>
      <w:r>
        <w:rPr>
          <w:rFonts w:ascii="仿宋" w:hAnsi="仿宋" w:eastAsia="仿宋" w:cs="宋体"/>
          <w:kern w:val="0"/>
          <w:sz w:val="32"/>
          <w:szCs w:val="32"/>
        </w:rPr>
        <w:t>按照谁审批、谁负责的原则，</w:t>
      </w:r>
      <w:r>
        <w:rPr>
          <w:rFonts w:hint="eastAsia" w:ascii="仿宋" w:hAnsi="仿宋" w:eastAsia="仿宋" w:cs="宋体"/>
          <w:kern w:val="0"/>
          <w:sz w:val="32"/>
          <w:szCs w:val="32"/>
        </w:rPr>
        <w:t>履行</w:t>
      </w:r>
      <w:r>
        <w:rPr>
          <w:rFonts w:ascii="仿宋" w:hAnsi="仿宋" w:eastAsia="仿宋" w:cs="宋体"/>
          <w:kern w:val="0"/>
          <w:sz w:val="32"/>
          <w:szCs w:val="32"/>
        </w:rPr>
        <w:t>行政审批</w:t>
      </w:r>
      <w:r>
        <w:rPr>
          <w:rFonts w:hint="eastAsia" w:ascii="仿宋" w:hAnsi="仿宋" w:eastAsia="仿宋" w:cs="宋体"/>
          <w:kern w:val="0"/>
          <w:sz w:val="32"/>
          <w:szCs w:val="32"/>
        </w:rPr>
        <w:t>管理</w:t>
      </w:r>
      <w:r>
        <w:rPr>
          <w:rFonts w:ascii="仿宋" w:hAnsi="仿宋" w:eastAsia="仿宋" w:cs="宋体"/>
          <w:kern w:val="0"/>
          <w:sz w:val="32"/>
          <w:szCs w:val="32"/>
        </w:rPr>
        <w:t>职责；</w:t>
      </w:r>
      <w:r>
        <w:rPr>
          <w:rFonts w:hint="eastAsia" w:ascii="仿宋" w:hAnsi="仿宋" w:eastAsia="仿宋" w:cs="宋体"/>
          <w:kern w:val="0"/>
          <w:sz w:val="32"/>
          <w:szCs w:val="32"/>
        </w:rPr>
        <w:t>监管管理部门应</w:t>
      </w:r>
      <w:r>
        <w:rPr>
          <w:rFonts w:ascii="仿宋" w:hAnsi="仿宋" w:eastAsia="仿宋" w:cs="宋体"/>
          <w:kern w:val="0"/>
          <w:sz w:val="32"/>
          <w:szCs w:val="32"/>
        </w:rPr>
        <w:t>按照谁主管、谁监管的原则，</w:t>
      </w:r>
      <w:r>
        <w:rPr>
          <w:rFonts w:hint="eastAsia" w:ascii="仿宋" w:hAnsi="仿宋" w:eastAsia="仿宋" w:cs="宋体"/>
          <w:kern w:val="0"/>
          <w:sz w:val="32"/>
          <w:szCs w:val="32"/>
        </w:rPr>
        <w:t>履行</w:t>
      </w:r>
      <w:r>
        <w:rPr>
          <w:rFonts w:ascii="仿宋" w:hAnsi="仿宋" w:eastAsia="仿宋" w:cs="宋体"/>
          <w:kern w:val="0"/>
          <w:sz w:val="32"/>
          <w:szCs w:val="32"/>
        </w:rPr>
        <w:t>事中事后监督管理职责。</w:t>
      </w:r>
    </w:p>
    <w:p>
      <w:pPr>
        <w:pStyle w:val="6"/>
        <w:ind w:firstLine="640"/>
        <w:rPr>
          <w:rFonts w:ascii="仿宋" w:hAnsi="仿宋" w:eastAsia="仿宋" w:cs="仿宋"/>
          <w:sz w:val="32"/>
          <w:szCs w:val="32"/>
        </w:rPr>
      </w:pPr>
      <w:r>
        <w:rPr>
          <w:rFonts w:hint="eastAsia" w:ascii="仿宋" w:hAnsi="仿宋" w:eastAsia="仿宋" w:cs="仿宋"/>
          <w:sz w:val="32"/>
          <w:szCs w:val="32"/>
        </w:rPr>
        <w:t>同时，要切实</w:t>
      </w:r>
      <w:r>
        <w:rPr>
          <w:rFonts w:hint="eastAsia" w:ascii="仿宋" w:hAnsi="仿宋" w:eastAsia="仿宋" w:cs="仿宋"/>
          <w:color w:val="000000" w:themeColor="text1"/>
          <w:sz w:val="32"/>
          <w:szCs w:val="32"/>
          <w14:textFill>
            <w14:solidFill>
              <w14:schemeClr w14:val="tx1"/>
            </w14:solidFill>
          </w14:textFill>
        </w:rPr>
        <w:t>做好审批与监管部门的业务协同，确保审批与批后监管紧密衔接。</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w:t>
      </w:r>
      <w:r>
        <w:rPr>
          <w:rFonts w:hint="eastAsia" w:ascii="仿宋" w:hAnsi="仿宋" w:eastAsia="仿宋" w:cs="宋体"/>
          <w:b/>
          <w:bCs/>
          <w:kern w:val="0"/>
          <w:sz w:val="32"/>
          <w:szCs w:val="32"/>
        </w:rPr>
        <w:t>二十一</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hint="eastAsia" w:ascii="仿宋" w:hAnsi="仿宋" w:eastAsia="仿宋" w:cs="宋体"/>
          <w:kern w:val="0"/>
          <w:sz w:val="32"/>
          <w:szCs w:val="32"/>
        </w:rPr>
        <w:t>市</w:t>
      </w:r>
      <w:r>
        <w:rPr>
          <w:rFonts w:ascii="仿宋" w:hAnsi="仿宋" w:eastAsia="仿宋" w:cs="宋体"/>
          <w:kern w:val="0"/>
          <w:sz w:val="32"/>
          <w:szCs w:val="32"/>
        </w:rPr>
        <w:t>人民政府应当建立行政审批信息推送、公示、接收、处理的标准化流程，实现行政审批和事中事后监管等信息在部门间的精准推送、高效互认。</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w:t>
      </w:r>
      <w:r>
        <w:rPr>
          <w:rFonts w:hint="eastAsia" w:ascii="仿宋" w:hAnsi="仿宋" w:eastAsia="仿宋" w:cs="宋体"/>
          <w:b/>
          <w:bCs/>
          <w:kern w:val="0"/>
          <w:sz w:val="32"/>
          <w:szCs w:val="32"/>
        </w:rPr>
        <w:t>二十二</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ascii="仿宋" w:hAnsi="仿宋" w:eastAsia="仿宋" w:cs="宋体"/>
          <w:kern w:val="0"/>
          <w:sz w:val="32"/>
          <w:szCs w:val="32"/>
        </w:rPr>
        <w:t>集中</w:t>
      </w:r>
      <w:r>
        <w:rPr>
          <w:rFonts w:hint="eastAsia" w:ascii="仿宋" w:hAnsi="仿宋" w:eastAsia="仿宋" w:cs="宋体"/>
          <w:kern w:val="0"/>
          <w:sz w:val="32"/>
          <w:szCs w:val="32"/>
          <w:lang w:eastAsia="zh-CN"/>
        </w:rPr>
        <w:t>审批机构</w:t>
      </w:r>
      <w:r>
        <w:rPr>
          <w:rFonts w:ascii="仿宋" w:hAnsi="仿宋" w:eastAsia="仿宋" w:cs="宋体"/>
          <w:kern w:val="0"/>
          <w:sz w:val="32"/>
          <w:szCs w:val="32"/>
        </w:rPr>
        <w:t>颁发相应许可证照后，应当将行政审批事项资料电子化，并实时向监督管理部门推送相关信息和资料。监督管理部门应当指定专人接收推送信息和资料，并及时启动事中事后监督管理程序。</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highlight w:val="none"/>
        </w:rPr>
        <w:t>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和监督</w:t>
      </w:r>
      <w:r>
        <w:rPr>
          <w:rFonts w:ascii="仿宋" w:hAnsi="仿宋" w:eastAsia="仿宋" w:cs="宋体"/>
          <w:kern w:val="0"/>
          <w:sz w:val="32"/>
          <w:szCs w:val="32"/>
        </w:rPr>
        <w:t>管理部门的行政审批和监督管理责任，以相应证照颁发和信息推送为界。</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w:t>
      </w:r>
      <w:r>
        <w:rPr>
          <w:rFonts w:hint="eastAsia" w:ascii="仿宋" w:hAnsi="仿宋" w:eastAsia="仿宋" w:cs="宋体"/>
          <w:b/>
          <w:bCs/>
          <w:kern w:val="0"/>
          <w:sz w:val="32"/>
          <w:szCs w:val="32"/>
        </w:rPr>
        <w:t>二十三</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ascii="仿宋" w:hAnsi="仿宋" w:eastAsia="仿宋" w:cs="宋体"/>
          <w:kern w:val="0"/>
          <w:sz w:val="32"/>
          <w:szCs w:val="32"/>
        </w:rPr>
        <w:t>监督管理部门应当建立行政执法、行业自律、舆论监督、群众参与相结合的行政审批监督管理机制，落实监督管理责任，厘清监督管理事权，明确监督管理对象和范围。</w:t>
      </w:r>
    </w:p>
    <w:p>
      <w:pPr>
        <w:widowControl/>
        <w:ind w:firstLine="640" w:firstLineChars="200"/>
        <w:jc w:val="center"/>
        <w:rPr>
          <w:rFonts w:ascii="黑体" w:hAnsi="黑体" w:eastAsia="黑体" w:cs="宋体"/>
          <w:kern w:val="0"/>
          <w:sz w:val="32"/>
          <w:szCs w:val="32"/>
        </w:rPr>
      </w:pPr>
      <w:r>
        <w:rPr>
          <w:rFonts w:hint="eastAsia" w:ascii="黑体" w:hAnsi="黑体" w:eastAsia="黑体" w:cs="宋体"/>
          <w:kern w:val="0"/>
          <w:sz w:val="32"/>
          <w:szCs w:val="32"/>
        </w:rPr>
        <w:t>第六章 附则</w:t>
      </w:r>
    </w:p>
    <w:p>
      <w:pPr>
        <w:widowControl/>
        <w:ind w:firstLine="640" w:firstLineChars="200"/>
        <w:jc w:val="center"/>
        <w:rPr>
          <w:rFonts w:ascii="黑体" w:hAnsi="黑体" w:eastAsia="黑体" w:cs="宋体"/>
          <w:kern w:val="0"/>
          <w:sz w:val="32"/>
          <w:szCs w:val="32"/>
        </w:rPr>
      </w:pP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w:t>
      </w:r>
      <w:r>
        <w:rPr>
          <w:rFonts w:hint="eastAsia" w:ascii="仿宋" w:hAnsi="仿宋" w:eastAsia="仿宋" w:cs="宋体"/>
          <w:b/>
          <w:bCs/>
          <w:kern w:val="0"/>
          <w:sz w:val="32"/>
          <w:szCs w:val="32"/>
        </w:rPr>
        <w:t>二十四</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ascii="仿宋" w:hAnsi="仿宋" w:eastAsia="仿宋" w:cs="宋体"/>
          <w:kern w:val="0"/>
          <w:sz w:val="32"/>
          <w:szCs w:val="32"/>
        </w:rPr>
        <w:t>行政审批事项的制式证照和样本由监督管理部门的上级部门提供的</w:t>
      </w:r>
      <w:r>
        <w:rPr>
          <w:rFonts w:ascii="仿宋" w:hAnsi="仿宋" w:eastAsia="仿宋" w:cs="宋体"/>
          <w:kern w:val="0"/>
          <w:sz w:val="32"/>
          <w:szCs w:val="32"/>
          <w:highlight w:val="none"/>
        </w:rPr>
        <w:t>，监督管理部门应当协助申领。制式证照可以自行印制的，由集中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印制</w:t>
      </w:r>
      <w:r>
        <w:rPr>
          <w:rFonts w:ascii="仿宋" w:hAnsi="仿宋" w:eastAsia="仿宋" w:cs="宋体"/>
          <w:kern w:val="0"/>
          <w:sz w:val="32"/>
          <w:szCs w:val="32"/>
        </w:rPr>
        <w:t>。</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rPr>
        <w:t>第</w:t>
      </w:r>
      <w:r>
        <w:rPr>
          <w:rFonts w:hint="eastAsia" w:ascii="仿宋" w:hAnsi="仿宋" w:eastAsia="仿宋" w:cs="宋体"/>
          <w:b/>
          <w:bCs/>
          <w:kern w:val="0"/>
          <w:sz w:val="32"/>
          <w:szCs w:val="32"/>
        </w:rPr>
        <w:t>二十五</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hint="eastAsia" w:ascii="仿宋" w:hAnsi="仿宋" w:eastAsia="仿宋" w:cs="宋体"/>
          <w:kern w:val="0"/>
          <w:sz w:val="32"/>
          <w:szCs w:val="32"/>
        </w:rPr>
        <w:t>上级</w:t>
      </w:r>
      <w:r>
        <w:rPr>
          <w:rFonts w:ascii="仿宋" w:hAnsi="仿宋" w:eastAsia="仿宋" w:cs="宋体"/>
          <w:kern w:val="0"/>
          <w:sz w:val="32"/>
          <w:szCs w:val="32"/>
        </w:rPr>
        <w:t>政府有关部门制发、转发与行政审批业务有关文件的，</w:t>
      </w:r>
      <w:r>
        <w:rPr>
          <w:rFonts w:hint="eastAsia" w:ascii="仿宋" w:hAnsi="仿宋" w:eastAsia="仿宋" w:cs="宋体"/>
          <w:kern w:val="0"/>
          <w:sz w:val="32"/>
          <w:szCs w:val="32"/>
        </w:rPr>
        <w:t>有关部门</w:t>
      </w:r>
      <w:r>
        <w:rPr>
          <w:rFonts w:ascii="仿宋" w:hAnsi="仿宋" w:eastAsia="仿宋" w:cs="宋体"/>
          <w:kern w:val="0"/>
          <w:sz w:val="32"/>
          <w:szCs w:val="32"/>
        </w:rPr>
        <w:t>应当</w:t>
      </w:r>
      <w:r>
        <w:rPr>
          <w:rFonts w:hint="eastAsia" w:ascii="仿宋" w:hAnsi="仿宋" w:eastAsia="仿宋" w:cs="宋体"/>
          <w:kern w:val="0"/>
          <w:sz w:val="32"/>
          <w:szCs w:val="32"/>
        </w:rPr>
        <w:t>及时抄送</w:t>
      </w:r>
      <w:r>
        <w:rPr>
          <w:rFonts w:ascii="仿宋" w:hAnsi="仿宋" w:eastAsia="仿宋" w:cs="宋体"/>
          <w:kern w:val="0"/>
          <w:sz w:val="32"/>
          <w:szCs w:val="32"/>
        </w:rPr>
        <w:t>集中审批</w:t>
      </w:r>
      <w:r>
        <w:rPr>
          <w:rFonts w:hint="eastAsia" w:ascii="仿宋" w:hAnsi="仿宋" w:eastAsia="仿宋" w:cs="宋体"/>
          <w:kern w:val="0"/>
          <w:sz w:val="32"/>
          <w:szCs w:val="32"/>
        </w:rPr>
        <w:t>机构。</w:t>
      </w:r>
      <w:r>
        <w:rPr>
          <w:rFonts w:ascii="仿宋" w:hAnsi="仿宋" w:eastAsia="仿宋" w:cs="宋体"/>
          <w:kern w:val="0"/>
          <w:sz w:val="32"/>
          <w:szCs w:val="32"/>
        </w:rPr>
        <w:t>集中审批</w:t>
      </w:r>
      <w:r>
        <w:rPr>
          <w:rFonts w:hint="eastAsia" w:ascii="仿宋" w:hAnsi="仿宋" w:eastAsia="仿宋" w:cs="宋体"/>
          <w:kern w:val="0"/>
          <w:sz w:val="32"/>
          <w:szCs w:val="32"/>
        </w:rPr>
        <w:t>机构</w:t>
      </w:r>
      <w:r>
        <w:rPr>
          <w:rFonts w:ascii="仿宋" w:hAnsi="仿宋" w:eastAsia="仿宋" w:cs="宋体"/>
          <w:kern w:val="0"/>
          <w:sz w:val="32"/>
          <w:szCs w:val="32"/>
        </w:rPr>
        <w:t>应当配合有关部门，做好行政审批相关的统计、调查、征求意见等工作。</w:t>
      </w:r>
    </w:p>
    <w:p>
      <w:pPr>
        <w:widowControl/>
        <w:ind w:firstLine="643" w:firstLineChars="200"/>
        <w:jc w:val="left"/>
        <w:rPr>
          <w:rFonts w:ascii="仿宋" w:hAnsi="仿宋" w:eastAsia="仿宋" w:cs="宋体"/>
          <w:kern w:val="0"/>
          <w:sz w:val="32"/>
          <w:szCs w:val="32"/>
          <w:highlight w:val="none"/>
        </w:rPr>
      </w:pPr>
      <w:r>
        <w:rPr>
          <w:rFonts w:ascii="仿宋" w:hAnsi="仿宋" w:eastAsia="仿宋" w:cs="宋体"/>
          <w:b/>
          <w:bCs/>
          <w:kern w:val="0"/>
          <w:sz w:val="32"/>
          <w:szCs w:val="32"/>
        </w:rPr>
        <w:t>第二十</w:t>
      </w:r>
      <w:r>
        <w:rPr>
          <w:rFonts w:hint="eastAsia" w:ascii="仿宋" w:hAnsi="仿宋" w:eastAsia="仿宋" w:cs="宋体"/>
          <w:b/>
          <w:bCs/>
          <w:kern w:val="0"/>
          <w:sz w:val="32"/>
          <w:szCs w:val="32"/>
        </w:rPr>
        <w:t>六</w:t>
      </w:r>
      <w:r>
        <w:rPr>
          <w:rFonts w:ascii="仿宋" w:hAnsi="仿宋" w:eastAsia="仿宋" w:cs="宋体"/>
          <w:b/>
          <w:bCs/>
          <w:kern w:val="0"/>
          <w:sz w:val="32"/>
          <w:szCs w:val="32"/>
        </w:rPr>
        <w:t>条</w:t>
      </w:r>
      <w:r>
        <w:rPr>
          <w:rFonts w:hint="eastAsia" w:ascii="仿宋" w:hAnsi="仿宋" w:eastAsia="仿宋" w:cs="宋体"/>
          <w:b/>
          <w:bCs/>
          <w:kern w:val="0"/>
          <w:sz w:val="32"/>
          <w:szCs w:val="32"/>
        </w:rPr>
        <w:t xml:space="preserve"> </w:t>
      </w:r>
      <w:r>
        <w:rPr>
          <w:rFonts w:ascii="仿宋" w:hAnsi="仿宋" w:eastAsia="仿宋" w:cs="宋体"/>
          <w:kern w:val="0"/>
          <w:sz w:val="32"/>
          <w:szCs w:val="32"/>
        </w:rPr>
        <w:t>行政审批事项依据的相关法律、法规和规章发生变化的，有关部门应当及时以书面形式通知</w:t>
      </w:r>
      <w:r>
        <w:rPr>
          <w:rFonts w:ascii="仿宋" w:hAnsi="仿宋" w:eastAsia="仿宋" w:cs="宋体"/>
          <w:kern w:val="0"/>
          <w:sz w:val="32"/>
          <w:szCs w:val="32"/>
          <w:highlight w:val="none"/>
        </w:rPr>
        <w:t>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，并提出明确的执行意见；需要召开会议或者开展培训的，应当邀请集中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参加。集中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应当与监督管理部门建立联合培训制度，共同组织相关业务培训。</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highlight w:val="none"/>
        </w:rPr>
        <w:t>第二十</w:t>
      </w:r>
      <w:r>
        <w:rPr>
          <w:rFonts w:hint="eastAsia" w:ascii="仿宋" w:hAnsi="仿宋" w:eastAsia="仿宋" w:cs="宋体"/>
          <w:b/>
          <w:bCs/>
          <w:kern w:val="0"/>
          <w:sz w:val="32"/>
          <w:szCs w:val="32"/>
          <w:highlight w:val="none"/>
        </w:rPr>
        <w:t>七</w:t>
      </w:r>
      <w:r>
        <w:rPr>
          <w:rFonts w:ascii="仿宋" w:hAnsi="仿宋" w:eastAsia="仿宋" w:cs="宋体"/>
          <w:b/>
          <w:bCs/>
          <w:kern w:val="0"/>
          <w:sz w:val="32"/>
          <w:szCs w:val="32"/>
          <w:highlight w:val="none"/>
        </w:rPr>
        <w:t>条</w:t>
      </w:r>
      <w:r>
        <w:rPr>
          <w:rFonts w:hint="eastAsia" w:ascii="仿宋" w:hAnsi="仿宋" w:eastAsia="仿宋" w:cs="宋体"/>
          <w:b/>
          <w:bCs/>
          <w:kern w:val="0"/>
          <w:sz w:val="32"/>
          <w:szCs w:val="32"/>
          <w:highlight w:val="none"/>
        </w:rPr>
        <w:t xml:space="preserve"> </w:t>
      </w:r>
      <w:r>
        <w:rPr>
          <w:rFonts w:ascii="仿宋" w:hAnsi="仿宋" w:eastAsia="仿宋" w:cs="宋体"/>
          <w:kern w:val="0"/>
          <w:sz w:val="32"/>
          <w:szCs w:val="32"/>
          <w:highlight w:val="none"/>
        </w:rPr>
        <w:t>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应当建立健全审批服</w:t>
      </w:r>
      <w:r>
        <w:rPr>
          <w:rFonts w:ascii="仿宋" w:hAnsi="仿宋" w:eastAsia="仿宋" w:cs="宋体"/>
          <w:kern w:val="0"/>
          <w:sz w:val="32"/>
          <w:szCs w:val="32"/>
        </w:rPr>
        <w:t>务满意度测评、定期回访等社会评价机制。</w:t>
      </w:r>
    </w:p>
    <w:p>
      <w:pPr>
        <w:widowControl/>
        <w:ind w:firstLine="640" w:firstLineChars="200"/>
        <w:jc w:val="left"/>
        <w:rPr>
          <w:rFonts w:ascii="仿宋" w:hAnsi="仿宋" w:eastAsia="仿宋" w:cs="宋体"/>
          <w:kern w:val="0"/>
          <w:sz w:val="32"/>
          <w:szCs w:val="32"/>
          <w:highlight w:val="none"/>
        </w:rPr>
      </w:pPr>
      <w:r>
        <w:rPr>
          <w:rFonts w:ascii="仿宋" w:hAnsi="仿宋" w:eastAsia="仿宋" w:cs="宋体"/>
          <w:kern w:val="0"/>
          <w:sz w:val="32"/>
          <w:szCs w:val="32"/>
        </w:rPr>
        <w:t>公民、</w:t>
      </w:r>
      <w:r>
        <w:rPr>
          <w:rFonts w:ascii="仿宋" w:hAnsi="仿宋" w:eastAsia="仿宋" w:cs="宋体"/>
          <w:kern w:val="0"/>
          <w:sz w:val="32"/>
          <w:szCs w:val="32"/>
          <w:highlight w:val="none"/>
        </w:rPr>
        <w:t>法人和其他组织对行政审批工作违法违规行为进行投诉和举报。集中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接到投诉和举报后，应当及时处理，并将处理结果告知投诉人。</w:t>
      </w:r>
    </w:p>
    <w:p>
      <w:pPr>
        <w:widowControl/>
        <w:ind w:firstLine="643" w:firstLineChars="200"/>
        <w:jc w:val="left"/>
        <w:rPr>
          <w:rFonts w:ascii="仿宋" w:hAnsi="仿宋" w:eastAsia="仿宋" w:cs="宋体"/>
          <w:kern w:val="0"/>
          <w:sz w:val="32"/>
          <w:szCs w:val="32"/>
        </w:rPr>
      </w:pPr>
      <w:r>
        <w:rPr>
          <w:rFonts w:ascii="仿宋" w:hAnsi="仿宋" w:eastAsia="仿宋" w:cs="宋体"/>
          <w:b/>
          <w:bCs/>
          <w:kern w:val="0"/>
          <w:sz w:val="32"/>
          <w:szCs w:val="32"/>
          <w:highlight w:val="none"/>
        </w:rPr>
        <w:t>第二十</w:t>
      </w:r>
      <w:r>
        <w:rPr>
          <w:rFonts w:hint="eastAsia" w:ascii="仿宋" w:hAnsi="仿宋" w:eastAsia="仿宋" w:cs="宋体"/>
          <w:b/>
          <w:bCs/>
          <w:kern w:val="0"/>
          <w:sz w:val="32"/>
          <w:szCs w:val="32"/>
          <w:highlight w:val="none"/>
        </w:rPr>
        <w:t>八</w:t>
      </w:r>
      <w:r>
        <w:rPr>
          <w:rFonts w:ascii="仿宋" w:hAnsi="仿宋" w:eastAsia="仿宋" w:cs="宋体"/>
          <w:b/>
          <w:bCs/>
          <w:kern w:val="0"/>
          <w:sz w:val="32"/>
          <w:szCs w:val="32"/>
          <w:highlight w:val="none"/>
        </w:rPr>
        <w:t>条</w:t>
      </w:r>
      <w:r>
        <w:rPr>
          <w:rFonts w:hint="eastAsia" w:ascii="仿宋" w:hAnsi="仿宋" w:eastAsia="仿宋" w:cs="宋体"/>
          <w:b/>
          <w:bCs/>
          <w:kern w:val="0"/>
          <w:sz w:val="32"/>
          <w:szCs w:val="32"/>
          <w:highlight w:val="none"/>
        </w:rPr>
        <w:t xml:space="preserve"> </w:t>
      </w:r>
      <w:r>
        <w:rPr>
          <w:rFonts w:ascii="仿宋" w:hAnsi="仿宋" w:eastAsia="仿宋" w:cs="宋体"/>
          <w:kern w:val="0"/>
          <w:sz w:val="32"/>
          <w:szCs w:val="32"/>
          <w:highlight w:val="none"/>
        </w:rPr>
        <w:t>集中</w:t>
      </w:r>
      <w:r>
        <w:rPr>
          <w:rFonts w:hint="eastAsia" w:ascii="仿宋" w:hAnsi="仿宋" w:eastAsia="仿宋" w:cs="宋体"/>
          <w:kern w:val="0"/>
          <w:sz w:val="32"/>
          <w:szCs w:val="32"/>
          <w:highlight w:val="none"/>
          <w:lang w:eastAsia="zh-CN"/>
        </w:rPr>
        <w:t>审批机构</w:t>
      </w:r>
      <w:r>
        <w:rPr>
          <w:rFonts w:ascii="仿宋" w:hAnsi="仿宋" w:eastAsia="仿宋" w:cs="宋体"/>
          <w:kern w:val="0"/>
          <w:sz w:val="32"/>
          <w:szCs w:val="32"/>
          <w:highlight w:val="none"/>
        </w:rPr>
        <w:t>和其他有关部门的工作人员，在一枚印章管审批及其监督管理活动中滥用职权、玩忽职守、徇私舞弊的，依法给予处分；</w:t>
      </w:r>
      <w:r>
        <w:rPr>
          <w:rFonts w:ascii="仿宋" w:hAnsi="仿宋" w:eastAsia="仿宋" w:cs="宋体"/>
          <w:kern w:val="0"/>
          <w:sz w:val="32"/>
          <w:szCs w:val="32"/>
        </w:rPr>
        <w:t>构成犯罪的，依法追究刑事责任。</w:t>
      </w:r>
    </w:p>
    <w:p/>
    <w:p/>
    <w:p/>
    <w:p/>
    <w:p/>
    <w:p/>
    <w:p/>
    <w:p/>
    <w:p/>
    <w:p>
      <w:pPr>
        <w:pStyle w:val="3"/>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60003C"/>
    <w:multiLevelType w:val="singleLevel"/>
    <w:tmpl w:val="5060003C"/>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60BD5"/>
    <w:rsid w:val="5466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 w:hAnsi="仿宋" w:eastAsia="仿宋" w:cs="仿宋"/>
      <w:sz w:val="32"/>
      <w:szCs w:val="32"/>
      <w:lang w:val="zh-CN" w:eastAsia="zh-CN" w:bidi="zh-CN"/>
    </w:rPr>
  </w:style>
  <w:style w:type="paragraph" w:styleId="3">
    <w:name w:val="Body Text First Indent"/>
    <w:basedOn w:val="2"/>
    <w:unhideWhenUsed/>
    <w:qFormat/>
    <w:uiPriority w:val="99"/>
    <w:pPr>
      <w:ind w:firstLine="420" w:firstLineChars="100"/>
    </w:pPr>
    <w:rPr>
      <w:rFonts w:eastAsia="宋体"/>
      <w:sz w:val="21"/>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2021-06-10T02:56:00Z</dcterms:created>
  <dc:creator>zxt</dc:creator>
  <cp:lastModifiedBy>zxt</cp:lastModifiedBy>
  <dcterms:modified xsi:type="dcterms:W3CDTF">2021-06-10T02:59:38Z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935A1501BB9B4285B7DBB0F367F870D4</vt:lpwstr>
  </property>
</Properties>
</file>