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overflowPunct/>
        <w:topLinePunct w:val="0"/>
        <w:autoSpaceDE/>
        <w:autoSpaceDN w:val="0"/>
        <w:bidi w:val="0"/>
        <w:spacing w:line="560" w:lineRule="exact"/>
        <w:jc w:val="center"/>
        <w:textAlignment w:val="auto"/>
        <w:rPr>
          <w:rFonts w:hint="eastAsia" w:ascii="黑体" w:hAnsi="黑体" w:eastAsia="黑体" w:cs="黑体"/>
          <w:spacing w:val="0"/>
          <w:sz w:val="44"/>
          <w:szCs w:val="44"/>
        </w:rPr>
      </w:pPr>
      <w:bookmarkStart w:id="0" w:name="_GoBack"/>
      <w:r>
        <w:rPr>
          <w:rFonts w:hint="eastAsia" w:ascii="方正小标宋简体" w:hAnsi="方正小标宋简体" w:eastAsia="方正小标宋简体" w:cs="方正小标宋简体"/>
          <w:spacing w:val="0"/>
          <w:sz w:val="44"/>
          <w:szCs w:val="44"/>
          <w:lang w:eastAsia="zh-CN"/>
        </w:rPr>
        <w:t>龙港</w:t>
      </w:r>
      <w:r>
        <w:rPr>
          <w:rFonts w:hint="eastAsia" w:ascii="方正小标宋简体" w:hAnsi="方正小标宋简体" w:eastAsia="方正小标宋简体" w:cs="方正小标宋简体"/>
          <w:spacing w:val="0"/>
          <w:sz w:val="44"/>
          <w:szCs w:val="44"/>
        </w:rPr>
        <w:t>市推进全社会研发投入工作实施方案</w:t>
      </w:r>
    </w:p>
    <w:p>
      <w:pPr>
        <w:pStyle w:val="13"/>
        <w:keepNext w:val="0"/>
        <w:keepLines w:val="0"/>
        <w:pageBreakBefore w:val="0"/>
        <w:kinsoku/>
        <w:overflowPunct/>
        <w:topLinePunct w:val="0"/>
        <w:autoSpaceDE/>
        <w:autoSpaceDN w:val="0"/>
        <w:bidi w:val="0"/>
        <w:spacing w:line="560" w:lineRule="exact"/>
        <w:jc w:val="center"/>
        <w:textAlignment w:val="auto"/>
        <w:rPr>
          <w:rFonts w:hint="eastAsia" w:ascii="Times New Roman" w:hAnsi="Times New Roman" w:eastAsia="宋体" w:cs="Times New Roman"/>
          <w:spacing w:val="0"/>
          <w:sz w:val="32"/>
          <w:szCs w:val="32"/>
          <w:lang w:eastAsia="zh-CN"/>
        </w:rPr>
      </w:pPr>
      <w:r>
        <w:rPr>
          <w:rFonts w:hint="eastAsia" w:ascii="Times New Roman" w:hAnsi="Times New Roman" w:cs="Times New Roman"/>
          <w:spacing w:val="0"/>
          <w:sz w:val="32"/>
          <w:szCs w:val="32"/>
          <w:lang w:eastAsia="zh-CN"/>
        </w:rPr>
        <w:t>（</w:t>
      </w:r>
      <w:r>
        <w:rPr>
          <w:rFonts w:hint="eastAsia" w:ascii="Times New Roman" w:hAnsi="Times New Roman" w:cs="Times New Roman"/>
          <w:spacing w:val="0"/>
          <w:sz w:val="32"/>
          <w:szCs w:val="32"/>
          <w:lang w:val="en-US" w:eastAsia="zh-CN"/>
        </w:rPr>
        <w:t>征求意见稿</w:t>
      </w:r>
      <w:r>
        <w:rPr>
          <w:rFonts w:hint="eastAsia" w:ascii="Times New Roman" w:hAnsi="Times New Roman" w:cs="Times New Roman"/>
          <w:spacing w:val="0"/>
          <w:sz w:val="32"/>
          <w:szCs w:val="32"/>
          <w:lang w:eastAsia="zh-CN"/>
        </w:rPr>
        <w:t>）</w:t>
      </w:r>
    </w:p>
    <w:bookmarkEnd w:id="0"/>
    <w:p>
      <w:pPr>
        <w:pStyle w:val="13"/>
        <w:keepNext w:val="0"/>
        <w:keepLines w:val="0"/>
        <w:pageBreakBefore w:val="0"/>
        <w:kinsoku/>
        <w:overflowPunct/>
        <w:topLinePunct w:val="0"/>
        <w:autoSpaceDE/>
        <w:autoSpaceDN w:val="0"/>
        <w:bidi w:val="0"/>
        <w:spacing w:line="560" w:lineRule="exact"/>
        <w:ind w:firstLine="640" w:firstLineChars="200"/>
        <w:jc w:val="both"/>
        <w:textAlignment w:val="auto"/>
        <w:rPr>
          <w:rFonts w:hint="default" w:ascii="Times New Roman" w:hAnsi="Times New Roman" w:eastAsia="仿宋_GB2312" w:cs="Times New Roman"/>
          <w:spacing w:val="0"/>
          <w:sz w:val="32"/>
          <w:szCs w:val="32"/>
        </w:rPr>
      </w:pP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贯彻落实《浙江省人民政府关于全面加快科技创新推动高质量发展的若干意见》（浙政发〔2018〕43号）和《浙江省全社会研发投入提升专项行动方案》（浙科领办〔2019〕8号）文件精神，进一步引导全社会加大研发投入，全面推进高水平创新型城市建设，特制定本实施方案。</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一、总体要求</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深入贯彻习近平新时代中国特色社会主义思想，全面落实习近平总书记关于科技创新重要论述，坚持问题导向、实效导向，各部门协同推进，进一步强化政府引导和服务作用，充分激发创新主体和社会力量创新投入的积极性，大力提升我市自主创新能力</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为高水平创新型城市建设提供强力支撑。</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二、工作目标</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jc w:val="both"/>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科技创新综合实力持续提升，科技投入力度持续加大，人才集聚与科技产出取得新突破，</w:t>
      </w:r>
      <w:r>
        <w:rPr>
          <w:rFonts w:hint="eastAsia" w:ascii="仿宋" w:hAnsi="仿宋" w:eastAsia="仿宋" w:cs="仿宋"/>
          <w:spacing w:val="0"/>
          <w:sz w:val="32"/>
          <w:szCs w:val="32"/>
          <w:lang w:eastAsia="zh-CN"/>
        </w:rPr>
        <w:t>力争</w:t>
      </w:r>
      <w:r>
        <w:rPr>
          <w:rFonts w:hint="eastAsia" w:ascii="仿宋" w:hAnsi="仿宋" w:eastAsia="仿宋" w:cs="仿宋"/>
          <w:spacing w:val="0"/>
          <w:sz w:val="32"/>
          <w:szCs w:val="32"/>
        </w:rPr>
        <w:t>到202</w:t>
      </w:r>
      <w:r>
        <w:rPr>
          <w:rFonts w:hint="eastAsia" w:ascii="仿宋" w:hAnsi="仿宋" w:eastAsia="仿宋" w:cs="仿宋"/>
          <w:spacing w:val="0"/>
          <w:sz w:val="32"/>
          <w:szCs w:val="32"/>
          <w:lang w:val="en-US" w:eastAsia="zh-CN"/>
        </w:rPr>
        <w:t>3</w:t>
      </w:r>
      <w:r>
        <w:rPr>
          <w:rFonts w:hint="eastAsia" w:ascii="仿宋" w:hAnsi="仿宋" w:eastAsia="仿宋" w:cs="仿宋"/>
          <w:spacing w:val="0"/>
          <w:sz w:val="32"/>
          <w:szCs w:val="32"/>
        </w:rPr>
        <w:t>年全社会研究与试验发展（R&amp;D）经费支出总量突破</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亿元，R&amp;D经费支出占地区生产总值比重达到</w:t>
      </w:r>
      <w:r>
        <w:rPr>
          <w:rFonts w:hint="eastAsia" w:ascii="仿宋" w:hAnsi="仿宋" w:eastAsia="仿宋" w:cs="仿宋"/>
          <w:spacing w:val="0"/>
          <w:sz w:val="32"/>
          <w:szCs w:val="32"/>
          <w:lang w:val="en-US" w:eastAsia="zh-CN"/>
        </w:rPr>
        <w:t>2.5</w:t>
      </w:r>
      <w:r>
        <w:rPr>
          <w:rFonts w:hint="eastAsia" w:ascii="仿宋" w:hAnsi="仿宋" w:eastAsia="仿宋" w:cs="仿宋"/>
          <w:spacing w:val="0"/>
          <w:sz w:val="32"/>
          <w:szCs w:val="32"/>
        </w:rPr>
        <w:t>%以上。</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 xml:space="preserve">三、工作任务 </w:t>
      </w:r>
    </w:p>
    <w:p>
      <w:pPr>
        <w:pStyle w:val="13"/>
        <w:keepNext w:val="0"/>
        <w:keepLines w:val="0"/>
        <w:pageBreakBefore w:val="0"/>
        <w:widowControl/>
        <w:kinsoku/>
        <w:wordWrap/>
        <w:overflowPunct/>
        <w:topLinePunct w:val="0"/>
        <w:autoSpaceDE/>
        <w:autoSpaceDN w:val="0"/>
        <w:bidi w:val="0"/>
        <w:adjustRightInd/>
        <w:snapToGrid/>
        <w:spacing w:before="0" w:line="600" w:lineRule="exact"/>
        <w:ind w:firstLine="640" w:firstLineChars="200"/>
        <w:textAlignment w:val="auto"/>
        <w:rPr>
          <w:rFonts w:hint="eastAsia" w:ascii="方正楷体_GBK" w:hAnsi="方正楷体_GBK" w:eastAsia="方正楷体_GBK" w:cs="方正楷体_GBK"/>
          <w:color w:val="auto"/>
          <w:spacing w:val="0"/>
          <w:sz w:val="32"/>
          <w:szCs w:val="32"/>
        </w:rPr>
      </w:pPr>
      <w:r>
        <w:rPr>
          <w:rFonts w:hint="eastAsia" w:ascii="方正楷体_GBK" w:hAnsi="方正楷体_GBK" w:eastAsia="方正楷体_GBK" w:cs="方正楷体_GBK"/>
          <w:spacing w:val="0"/>
          <w:sz w:val="32"/>
          <w:szCs w:val="32"/>
        </w:rPr>
        <w:t>（一）强化政策引导激励作用</w:t>
      </w:r>
      <w:r>
        <w:rPr>
          <w:rFonts w:hint="eastAsia" w:ascii="方正楷体_GBK" w:hAnsi="方正楷体_GBK" w:eastAsia="方正楷体_GBK" w:cs="方正楷体_GBK"/>
          <w:color w:val="auto"/>
          <w:spacing w:val="0"/>
          <w:sz w:val="32"/>
          <w:szCs w:val="32"/>
          <w:shd w:val="clear" w:color="auto" w:fill="auto"/>
        </w:rPr>
        <w:t xml:space="preserve"> </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1.加大财政研发投入力度。</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财政要建立财政科技投入稳定增长机制，全市财政科技投入年均增长15%以上，</w:t>
      </w:r>
      <w:r>
        <w:rPr>
          <w:rFonts w:hint="eastAsia" w:ascii="仿宋" w:hAnsi="仿宋" w:eastAsia="仿宋" w:cs="仿宋"/>
          <w:spacing w:val="0"/>
          <w:sz w:val="32"/>
          <w:szCs w:val="32"/>
          <w:lang w:eastAsia="zh-CN"/>
        </w:rPr>
        <w:t>到</w:t>
      </w:r>
      <w:r>
        <w:rPr>
          <w:rFonts w:hint="eastAsia" w:ascii="仿宋" w:hAnsi="仿宋" w:eastAsia="仿宋" w:cs="仿宋"/>
          <w:spacing w:val="0"/>
          <w:sz w:val="32"/>
          <w:szCs w:val="32"/>
          <w:lang w:val="en-US" w:eastAsia="zh-CN"/>
        </w:rPr>
        <w:t>2023年底，</w:t>
      </w:r>
      <w:r>
        <w:rPr>
          <w:rFonts w:hint="eastAsia" w:ascii="仿宋" w:hAnsi="仿宋" w:eastAsia="仿宋" w:cs="仿宋"/>
          <w:spacing w:val="0"/>
          <w:sz w:val="32"/>
          <w:szCs w:val="32"/>
        </w:rPr>
        <w:t>市财政科技拨款占经常性支出比重达到 6%以上。持续加大财政科技投入力度，不断优化投入方式，扩大政府研发投入规模，确保来源于政府资金的R&amp;D经费比例逐年提高。强化财政资源配置的绩效导向，充分发挥财政资金的杠杆作用，综合运用项目支持、基金引导、股权激励、风险补偿、支持上市等形式，引导全社会加大研发投入。落实税收优惠政策，做好企业研发费加计扣除、高新技术企业所得税减免等税收优惠政策的宣传和落实，切实减轻企业研发投入压力，提升企业创新获得感</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（责任单位：市财政局、市</w:t>
      </w:r>
      <w:r>
        <w:rPr>
          <w:rFonts w:hint="eastAsia" w:ascii="仿宋" w:hAnsi="仿宋" w:eastAsia="仿宋" w:cs="仿宋"/>
          <w:spacing w:val="0"/>
          <w:sz w:val="32"/>
          <w:szCs w:val="32"/>
          <w:lang w:eastAsia="zh-CN"/>
        </w:rPr>
        <w:t>经发局</w:t>
      </w:r>
      <w:r>
        <w:rPr>
          <w:rFonts w:hint="eastAsia" w:ascii="仿宋" w:hAnsi="仿宋" w:eastAsia="仿宋" w:cs="仿宋"/>
          <w:spacing w:val="0"/>
          <w:sz w:val="32"/>
          <w:szCs w:val="32"/>
        </w:rPr>
        <w:t>、市税务局）</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2.建立研发导向激励机制。</w:t>
      </w:r>
      <w:r>
        <w:rPr>
          <w:rFonts w:hint="eastAsia" w:ascii="仿宋" w:hAnsi="仿宋" w:eastAsia="仿宋" w:cs="仿宋"/>
          <w:spacing w:val="0"/>
          <w:sz w:val="32"/>
          <w:szCs w:val="32"/>
        </w:rPr>
        <w:t>强化企业研发投入主体地位，构建企业技术创新长效激励机</w:t>
      </w:r>
      <w:r>
        <w:rPr>
          <w:rFonts w:hint="eastAsia" w:ascii="仿宋" w:hAnsi="仿宋" w:eastAsia="仿宋" w:cs="仿宋"/>
          <w:spacing w:val="0"/>
          <w:sz w:val="32"/>
          <w:szCs w:val="32"/>
          <w:lang w:eastAsia="zh-CN"/>
        </w:rPr>
        <w:t>制。落实企业研发后补助政策，上年度</w:t>
      </w:r>
      <w:r>
        <w:rPr>
          <w:rFonts w:hint="eastAsia" w:ascii="仿宋" w:hAnsi="仿宋" w:eastAsia="仿宋" w:cs="仿宋"/>
          <w:spacing w:val="0"/>
          <w:sz w:val="32"/>
          <w:szCs w:val="32"/>
          <w:lang w:val="en-US" w:eastAsia="zh-CN"/>
        </w:rPr>
        <w:t>规上工业企业在统计联网直报平台上营业收入小于5000万元（含）研发占比不低于5%、营业收入在5000万元至2亿元（含）研发占比不低于4%、营业收入在2亿元以上研发占比不低于3%的企业，</w:t>
      </w:r>
      <w:r>
        <w:rPr>
          <w:rFonts w:hint="eastAsia" w:ascii="仿宋" w:hAnsi="仿宋" w:eastAsia="仿宋" w:cs="仿宋"/>
          <w:spacing w:val="0"/>
          <w:sz w:val="32"/>
          <w:szCs w:val="32"/>
          <w:lang w:eastAsia="zh-CN"/>
        </w:rPr>
        <w:t>按照在浙江省企业研究开发项目信息管理系统录入、税务部门提供的上年度允许加计扣</w:t>
      </w:r>
      <w:r>
        <w:rPr>
          <w:rFonts w:hint="eastAsia" w:ascii="仿宋" w:hAnsi="仿宋" w:eastAsia="仿宋" w:cs="仿宋"/>
          <w:spacing w:val="0"/>
          <w:sz w:val="32"/>
          <w:szCs w:val="32"/>
        </w:rPr>
        <w:t>除研发费用（核查调减部分相应扣</w:t>
      </w:r>
      <w:r>
        <w:rPr>
          <w:rFonts w:hint="eastAsia" w:ascii="仿宋" w:hAnsi="仿宋" w:eastAsia="仿宋" w:cs="仿宋"/>
          <w:spacing w:val="0"/>
          <w:sz w:val="32"/>
          <w:szCs w:val="32"/>
          <w:lang w:eastAsia="zh-CN"/>
        </w:rPr>
        <w:t>除</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的</w:t>
      </w:r>
      <w:r>
        <w:rPr>
          <w:rFonts w:hint="eastAsia" w:ascii="仿宋" w:hAnsi="仿宋" w:eastAsia="仿宋" w:cs="仿宋"/>
          <w:spacing w:val="0"/>
          <w:sz w:val="32"/>
          <w:szCs w:val="32"/>
          <w:lang w:val="en-US" w:eastAsia="zh-CN"/>
        </w:rPr>
        <w:t>10%给予不超过300万元的补助；</w:t>
      </w:r>
      <w:r>
        <w:rPr>
          <w:rFonts w:hint="eastAsia" w:ascii="仿宋" w:hAnsi="仿宋" w:eastAsia="仿宋" w:cs="仿宋"/>
          <w:spacing w:val="0"/>
          <w:sz w:val="32"/>
          <w:szCs w:val="32"/>
        </w:rPr>
        <w:t>上年度统计申报研发费</w:t>
      </w:r>
      <w:r>
        <w:rPr>
          <w:rFonts w:hint="eastAsia" w:ascii="仿宋" w:hAnsi="仿宋" w:eastAsia="仿宋" w:cs="仿宋"/>
          <w:spacing w:val="0"/>
          <w:sz w:val="32"/>
          <w:szCs w:val="32"/>
          <w:lang w:eastAsia="zh-CN"/>
        </w:rPr>
        <w:t>占比在</w:t>
      </w:r>
      <w:r>
        <w:rPr>
          <w:rFonts w:hint="eastAsia" w:ascii="仿宋" w:hAnsi="仿宋" w:eastAsia="仿宋" w:cs="仿宋"/>
          <w:spacing w:val="0"/>
          <w:sz w:val="32"/>
          <w:szCs w:val="32"/>
          <w:lang w:val="en-US" w:eastAsia="zh-CN"/>
        </w:rPr>
        <w:t>2%以上但</w:t>
      </w:r>
      <w:r>
        <w:rPr>
          <w:rFonts w:hint="eastAsia" w:ascii="仿宋" w:hAnsi="仿宋" w:eastAsia="仿宋" w:cs="仿宋"/>
          <w:spacing w:val="0"/>
          <w:sz w:val="32"/>
          <w:szCs w:val="32"/>
          <w:lang w:eastAsia="zh-CN"/>
        </w:rPr>
        <w:t>达不到</w:t>
      </w:r>
      <w:r>
        <w:rPr>
          <w:rFonts w:hint="eastAsia" w:ascii="仿宋" w:hAnsi="仿宋" w:eastAsia="仿宋" w:cs="仿宋"/>
          <w:spacing w:val="0"/>
          <w:sz w:val="32"/>
          <w:szCs w:val="32"/>
          <w:lang w:val="en-US" w:eastAsia="zh-CN"/>
        </w:rPr>
        <w:t>在统计联网直报平台上营业收入小于5000万元（含）研发占比不低于5%、营业收入在5000万元至2亿元（含）研发占比不低于4%、营业收入在2亿元以上研发占比不低于3%的</w:t>
      </w:r>
      <w:r>
        <w:rPr>
          <w:rFonts w:hint="eastAsia" w:ascii="仿宋" w:hAnsi="仿宋" w:eastAsia="仿宋" w:cs="仿宋"/>
          <w:spacing w:val="0"/>
          <w:sz w:val="32"/>
          <w:szCs w:val="32"/>
          <w:lang w:eastAsia="zh-CN"/>
        </w:rPr>
        <w:t>企业，</w:t>
      </w:r>
      <w:r>
        <w:rPr>
          <w:rFonts w:hint="eastAsia" w:ascii="仿宋" w:hAnsi="仿宋" w:eastAsia="仿宋" w:cs="仿宋"/>
          <w:spacing w:val="0"/>
          <w:sz w:val="32"/>
          <w:szCs w:val="32"/>
          <w:lang w:val="en-US" w:eastAsia="zh-CN"/>
        </w:rPr>
        <w:t>给予5%不超过150万元的补助</w:t>
      </w:r>
      <w:r>
        <w:rPr>
          <w:rFonts w:hint="eastAsia" w:ascii="仿宋" w:hAnsi="仿宋" w:eastAsia="仿宋" w:cs="仿宋"/>
          <w:spacing w:val="0"/>
          <w:sz w:val="32"/>
          <w:szCs w:val="32"/>
        </w:rPr>
        <w:t>。建立研发导向的财政支持项目申报机制，财政扶持资金优先支持研发投入强度大的规上企业，并优先推荐承担国家、省级重点计划项目。建立企业研发投入与</w:t>
      </w:r>
      <w:r>
        <w:rPr>
          <w:rFonts w:hint="eastAsia" w:ascii="仿宋" w:hAnsi="仿宋" w:eastAsia="仿宋" w:cs="仿宋"/>
          <w:spacing w:val="0"/>
          <w:sz w:val="32"/>
          <w:szCs w:val="32"/>
          <w:lang w:eastAsia="zh-CN"/>
        </w:rPr>
        <w:t>技改</w:t>
      </w:r>
      <w:r>
        <w:rPr>
          <w:rFonts w:hint="eastAsia" w:ascii="仿宋" w:hAnsi="仿宋" w:eastAsia="仿宋" w:cs="仿宋"/>
          <w:spacing w:val="0"/>
          <w:sz w:val="32"/>
          <w:szCs w:val="32"/>
        </w:rPr>
        <w:t>补助政策捆绑机制，</w:t>
      </w:r>
      <w:r>
        <w:rPr>
          <w:rFonts w:hint="eastAsia" w:ascii="仿宋" w:hAnsi="仿宋" w:eastAsia="仿宋" w:cs="仿宋"/>
          <w:color w:val="auto"/>
          <w:spacing w:val="0"/>
          <w:kern w:val="0"/>
          <w:sz w:val="32"/>
          <w:szCs w:val="32"/>
          <w:lang w:val="en-US" w:eastAsia="zh-CN" w:bidi="ar"/>
        </w:rPr>
        <w:t>规上工业企业在统计联网直报平台上研发占比在2%（含）以上、1.5%（含）-2%、1%（含）-1.5%、1%-0.5%（含）的，分别按100%、80%、50%、30%的比例享受《关于加快推进实体经济高质量发展的若干政策》中的技改补助政策，研发占比0.5%以下的不予享受技改补助政策。</w:t>
      </w:r>
      <w:r>
        <w:rPr>
          <w:rFonts w:hint="eastAsia" w:ascii="仿宋" w:hAnsi="仿宋" w:eastAsia="仿宋" w:cs="仿宋"/>
          <w:spacing w:val="0"/>
          <w:sz w:val="32"/>
          <w:szCs w:val="32"/>
        </w:rPr>
        <w:t>落实国有企业技术创新的经营业绩考核制度，将国有企业研发投入视同利润纳入经营业绩考核。完善研发投入风险分担机制，引导银行、保险机构创新发展科技保险等金融产品和服务，分散企业研发风险。（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局、市</w:t>
      </w:r>
      <w:r>
        <w:rPr>
          <w:rFonts w:hint="eastAsia" w:ascii="仿宋" w:hAnsi="仿宋" w:eastAsia="仿宋" w:cs="仿宋"/>
          <w:spacing w:val="0"/>
          <w:sz w:val="32"/>
          <w:szCs w:val="32"/>
          <w:lang w:eastAsia="zh-CN"/>
        </w:rPr>
        <w:t>财政</w:t>
      </w:r>
      <w:r>
        <w:rPr>
          <w:rFonts w:hint="eastAsia" w:ascii="仿宋" w:hAnsi="仿宋" w:eastAsia="仿宋" w:cs="仿宋"/>
          <w:spacing w:val="0"/>
          <w:sz w:val="32"/>
          <w:szCs w:val="32"/>
        </w:rPr>
        <w:t>局）</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3.优化企业绩效综合评价。</w:t>
      </w:r>
      <w:r>
        <w:rPr>
          <w:rFonts w:hint="eastAsia" w:ascii="仿宋" w:hAnsi="仿宋" w:eastAsia="仿宋" w:cs="仿宋"/>
          <w:spacing w:val="0"/>
          <w:sz w:val="32"/>
          <w:szCs w:val="32"/>
        </w:rPr>
        <w:t>将研发投入大的产业项目优先纳入重大项目投资工程。在“亩均论英雄”评价中，要加大研发投入权重，将研发投入视同亩均税收，对有效期内的高新技术企业年度“亩均效益“综合评价结果，在B、C、D档的初评结果基础上提升一档。</w:t>
      </w:r>
      <w:r>
        <w:rPr>
          <w:rFonts w:hint="eastAsia" w:ascii="仿宋" w:hAnsi="仿宋" w:eastAsia="仿宋" w:cs="仿宋"/>
          <w:spacing w:val="0"/>
          <w:sz w:val="32"/>
          <w:szCs w:val="32"/>
          <w:lang w:eastAsia="zh-CN"/>
        </w:rPr>
        <w:t>对没有开展研发活动的规上工业企业，在</w:t>
      </w:r>
      <w:r>
        <w:rPr>
          <w:rFonts w:hint="eastAsia" w:ascii="仿宋" w:hAnsi="仿宋" w:eastAsia="仿宋" w:cs="仿宋"/>
          <w:spacing w:val="0"/>
          <w:sz w:val="32"/>
          <w:szCs w:val="32"/>
          <w:lang w:val="en-US" w:eastAsia="zh-CN"/>
        </w:rPr>
        <w:t>A、</w:t>
      </w:r>
      <w:r>
        <w:rPr>
          <w:rFonts w:hint="eastAsia" w:ascii="仿宋" w:hAnsi="仿宋" w:eastAsia="仿宋" w:cs="仿宋"/>
          <w:spacing w:val="0"/>
          <w:sz w:val="32"/>
          <w:szCs w:val="32"/>
        </w:rPr>
        <w:t>B、C</w:t>
      </w:r>
      <w:r>
        <w:rPr>
          <w:rFonts w:hint="eastAsia" w:ascii="仿宋" w:hAnsi="仿宋" w:eastAsia="仿宋" w:cs="仿宋"/>
          <w:spacing w:val="0"/>
          <w:sz w:val="32"/>
          <w:szCs w:val="32"/>
          <w:lang w:val="en-US" w:eastAsia="zh-CN"/>
        </w:rPr>
        <w:t>档的初评结果基础上下降一档（小升规企业按小升规政策落实）。</w:t>
      </w:r>
      <w:r>
        <w:rPr>
          <w:rFonts w:hint="eastAsia" w:ascii="仿宋" w:hAnsi="仿宋" w:eastAsia="仿宋" w:cs="仿宋"/>
          <w:spacing w:val="0"/>
          <w:sz w:val="32"/>
          <w:szCs w:val="32"/>
        </w:rPr>
        <w:t>对于研发强度高于5%的企业，鼓励优先安排贷款、用电、用水、用地、能耗及污染物排放指标，同等条件下优先纳入各类重点支持清单。（责任单位：市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w:t>
      </w:r>
    </w:p>
    <w:p>
      <w:pPr>
        <w:pStyle w:val="13"/>
        <w:keepNext w:val="0"/>
        <w:keepLines w:val="0"/>
        <w:pageBreakBefore w:val="0"/>
        <w:widowControl/>
        <w:kinsoku/>
        <w:wordWrap/>
        <w:overflowPunct/>
        <w:topLinePunct w:val="0"/>
        <w:autoSpaceDE/>
        <w:autoSpaceDN w:val="0"/>
        <w:bidi w:val="0"/>
        <w:adjustRightInd/>
        <w:snapToGrid/>
        <w:spacing w:before="0" w:line="600" w:lineRule="exact"/>
        <w:ind w:firstLine="640" w:firstLineChars="200"/>
        <w:textAlignment w:val="auto"/>
        <w:rPr>
          <w:rFonts w:hint="eastAsia" w:ascii="方正楷体_GBK" w:hAnsi="方正楷体_GBK" w:eastAsia="方正楷体_GBK" w:cs="方正楷体_GBK"/>
          <w:spacing w:val="0"/>
          <w:sz w:val="32"/>
          <w:szCs w:val="32"/>
        </w:rPr>
      </w:pPr>
      <w:r>
        <w:rPr>
          <w:rFonts w:hint="eastAsia" w:ascii="方正楷体_GBK" w:hAnsi="方正楷体_GBK" w:eastAsia="方正楷体_GBK" w:cs="方正楷体_GBK"/>
          <w:spacing w:val="0"/>
          <w:sz w:val="32"/>
          <w:szCs w:val="32"/>
        </w:rPr>
        <w:t>（二）强化企业研发投入主体地位</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4.引育优质规模企业。</w:t>
      </w:r>
      <w:r>
        <w:rPr>
          <w:rFonts w:hint="eastAsia" w:ascii="仿宋" w:hAnsi="仿宋" w:eastAsia="仿宋" w:cs="仿宋"/>
          <w:spacing w:val="0"/>
          <w:sz w:val="32"/>
          <w:szCs w:val="32"/>
        </w:rPr>
        <w:t>健全“大众创业、万众创新”的创新创业服务体系，深入实施科技型企业培育新“双倍增”行动，大力引导科技型中小企业和传统企业向高新技术企业、高新技术企业向领军企业转型。加大下规企业跟踪力度，采取针对性措施帮助企业破解难题，推动企业重新达到上规标准。加大企业培育力度，提升工业企业、科技服务业企业规模，提高建筑业企业资质，促进企业纳统入库。加大对优质企业的引进力度，重点抓好高新技术企业和科技型企业的招引。对市外引进（迁入）的高新技术企业，</w:t>
      </w:r>
      <w:r>
        <w:rPr>
          <w:rFonts w:hint="eastAsia" w:ascii="仿宋" w:hAnsi="仿宋" w:eastAsia="仿宋" w:cs="仿宋"/>
          <w:color w:val="000000"/>
          <w:spacing w:val="0"/>
          <w:w w:val="100"/>
          <w:position w:val="0"/>
          <w:sz w:val="32"/>
          <w:szCs w:val="32"/>
        </w:rPr>
        <w:t>从迁入</w:t>
      </w:r>
      <w:r>
        <w:rPr>
          <w:rFonts w:hint="eastAsia" w:ascii="仿宋" w:hAnsi="仿宋" w:eastAsia="仿宋" w:cs="仿宋"/>
          <w:color w:val="000000"/>
          <w:spacing w:val="0"/>
          <w:w w:val="100"/>
          <w:position w:val="0"/>
          <w:sz w:val="32"/>
          <w:szCs w:val="32"/>
          <w:lang w:eastAsia="zh-CN"/>
        </w:rPr>
        <w:t>次</w:t>
      </w:r>
      <w:r>
        <w:rPr>
          <w:rFonts w:hint="eastAsia" w:ascii="仿宋" w:hAnsi="仿宋" w:eastAsia="仿宋" w:cs="仿宋"/>
          <w:color w:val="000000"/>
          <w:spacing w:val="0"/>
          <w:w w:val="100"/>
          <w:position w:val="0"/>
          <w:sz w:val="32"/>
          <w:szCs w:val="32"/>
        </w:rPr>
        <w:t>年度起</w:t>
      </w:r>
      <w:r>
        <w:rPr>
          <w:rFonts w:hint="eastAsia" w:ascii="仿宋" w:hAnsi="仿宋" w:eastAsia="仿宋" w:cs="仿宋"/>
          <w:color w:val="000000"/>
          <w:spacing w:val="0"/>
          <w:w w:val="100"/>
          <w:position w:val="0"/>
          <w:sz w:val="32"/>
          <w:szCs w:val="32"/>
          <w:lang w:eastAsia="zh-CN"/>
        </w:rPr>
        <w:t>连续</w:t>
      </w:r>
      <w:r>
        <w:rPr>
          <w:rFonts w:hint="eastAsia" w:ascii="仿宋" w:hAnsi="仿宋" w:eastAsia="仿宋" w:cs="仿宋"/>
          <w:color w:val="000000"/>
          <w:spacing w:val="0"/>
          <w:w w:val="100"/>
          <w:position w:val="0"/>
          <w:sz w:val="32"/>
          <w:szCs w:val="32"/>
        </w:rPr>
        <w:t>3年给予企业奖励，奖励额度参照其形成地方综合贡献度比上年新增部分确定</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spacing w:val="0"/>
          <w:sz w:val="32"/>
          <w:szCs w:val="32"/>
        </w:rPr>
        <w:t>（责任单位：市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局、市</w:t>
      </w:r>
      <w:r>
        <w:rPr>
          <w:rFonts w:hint="eastAsia" w:ascii="仿宋" w:hAnsi="仿宋" w:eastAsia="仿宋" w:cs="仿宋"/>
          <w:spacing w:val="0"/>
          <w:sz w:val="32"/>
          <w:szCs w:val="32"/>
          <w:lang w:eastAsia="zh-CN"/>
        </w:rPr>
        <w:t>资规</w:t>
      </w:r>
      <w:r>
        <w:rPr>
          <w:rFonts w:hint="eastAsia" w:ascii="仿宋" w:hAnsi="仿宋" w:eastAsia="仿宋" w:cs="仿宋"/>
          <w:spacing w:val="0"/>
          <w:sz w:val="32"/>
          <w:szCs w:val="32"/>
        </w:rPr>
        <w:t>局、市投促</w:t>
      </w:r>
      <w:r>
        <w:rPr>
          <w:rFonts w:hint="eastAsia" w:ascii="仿宋" w:hAnsi="仿宋" w:eastAsia="仿宋" w:cs="仿宋"/>
          <w:spacing w:val="0"/>
          <w:sz w:val="32"/>
          <w:szCs w:val="32"/>
          <w:lang w:eastAsia="zh-CN"/>
        </w:rPr>
        <w:t>中心</w:t>
      </w:r>
      <w:r>
        <w:rPr>
          <w:rFonts w:hint="eastAsia" w:ascii="仿宋" w:hAnsi="仿宋" w:eastAsia="仿宋" w:cs="仿宋"/>
          <w:spacing w:val="0"/>
          <w:sz w:val="32"/>
          <w:szCs w:val="32"/>
        </w:rPr>
        <w:t>）</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5.提高企业R&amp;D活动覆盖面。</w:t>
      </w:r>
      <w:r>
        <w:rPr>
          <w:rFonts w:hint="eastAsia" w:ascii="仿宋" w:hAnsi="仿宋" w:eastAsia="仿宋" w:cs="仿宋"/>
          <w:spacing w:val="0"/>
          <w:sz w:val="32"/>
          <w:szCs w:val="32"/>
        </w:rPr>
        <w:t>组织创新载体、科技人员和团队服务科技型企业，大力推进规模以上工业企业、限额以上服务业企业、农业龙头企业和特级、一级建筑企业建立研发机构，开展研发活动。加强企业研发费用归集、科技统计业务培训，鼓励采用政府购买服务方式引进专业化中介服务机构开展企业研发投入统计、加计扣除辅导服务。（责任单位：市</w:t>
      </w:r>
      <w:r>
        <w:rPr>
          <w:rFonts w:hint="eastAsia" w:ascii="仿宋" w:hAnsi="仿宋" w:eastAsia="仿宋" w:cs="仿宋"/>
          <w:spacing w:val="0"/>
          <w:sz w:val="32"/>
          <w:szCs w:val="32"/>
          <w:lang w:eastAsia="zh-CN"/>
        </w:rPr>
        <w:t>经发局、市资规局、市农业农村局</w:t>
      </w:r>
      <w:r>
        <w:rPr>
          <w:rFonts w:hint="eastAsia" w:ascii="仿宋" w:hAnsi="仿宋" w:eastAsia="仿宋" w:cs="仿宋"/>
          <w:spacing w:val="0"/>
          <w:sz w:val="32"/>
          <w:szCs w:val="32"/>
        </w:rPr>
        <w:t>）</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6.建设高水平企业研发机构。</w:t>
      </w:r>
      <w:r>
        <w:rPr>
          <w:rFonts w:hint="eastAsia" w:ascii="仿宋" w:hAnsi="仿宋" w:eastAsia="仿宋" w:cs="仿宋"/>
          <w:spacing w:val="0"/>
          <w:sz w:val="32"/>
          <w:szCs w:val="32"/>
        </w:rPr>
        <w:t>鼓励企业加快建设研发机构和创新平台，建立与在外企业研发机构合作研究开发机制，扩大有效研发投入，确保到202</w:t>
      </w:r>
      <w:r>
        <w:rPr>
          <w:rFonts w:hint="eastAsia" w:ascii="仿宋" w:hAnsi="仿宋" w:eastAsia="仿宋" w:cs="仿宋"/>
          <w:spacing w:val="0"/>
          <w:sz w:val="32"/>
          <w:szCs w:val="32"/>
          <w:lang w:val="en-US" w:eastAsia="zh-CN"/>
        </w:rPr>
        <w:t>3</w:t>
      </w:r>
      <w:r>
        <w:rPr>
          <w:rFonts w:hint="eastAsia" w:ascii="仿宋" w:hAnsi="仿宋" w:eastAsia="仿宋" w:cs="仿宋"/>
          <w:spacing w:val="0"/>
          <w:sz w:val="32"/>
          <w:szCs w:val="32"/>
        </w:rPr>
        <w:t>年全市规模以上工业企业建有研发机构比例达</w:t>
      </w:r>
      <w:r>
        <w:rPr>
          <w:rFonts w:hint="eastAsia" w:ascii="仿宋" w:hAnsi="仿宋" w:eastAsia="仿宋" w:cs="仿宋"/>
          <w:spacing w:val="0"/>
          <w:sz w:val="32"/>
          <w:szCs w:val="32"/>
          <w:lang w:val="en-US" w:eastAsia="zh-CN"/>
        </w:rPr>
        <w:t>55</w:t>
      </w:r>
      <w:r>
        <w:rPr>
          <w:rFonts w:hint="eastAsia" w:ascii="仿宋" w:hAnsi="仿宋" w:eastAsia="仿宋" w:cs="仿宋"/>
          <w:spacing w:val="0"/>
          <w:sz w:val="32"/>
          <w:szCs w:val="32"/>
        </w:rPr>
        <w:t>%以上。围绕产业链关键核心技术攻关，大力支持龙头企业牵头、协同上下游企业和高校院所组建创新联合体。加快建设产业技术创新综合体、重点企业研究院、企业研究院、企业研发中心、制造业创新中心和工程技术中心，支持企业大力培育引进高端创新人才和团队，加快提升企业研发实力。（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w:t>
      </w:r>
    </w:p>
    <w:p>
      <w:pPr>
        <w:pStyle w:val="13"/>
        <w:keepNext w:val="0"/>
        <w:keepLines w:val="0"/>
        <w:pageBreakBefore w:val="0"/>
        <w:widowControl/>
        <w:kinsoku/>
        <w:wordWrap/>
        <w:overflowPunct/>
        <w:topLinePunct w:val="0"/>
        <w:autoSpaceDE/>
        <w:autoSpaceDN w:val="0"/>
        <w:bidi w:val="0"/>
        <w:adjustRightInd/>
        <w:snapToGrid/>
        <w:spacing w:before="0" w:line="600" w:lineRule="exact"/>
        <w:ind w:firstLine="640" w:firstLineChars="200"/>
        <w:textAlignment w:val="auto"/>
        <w:rPr>
          <w:rFonts w:hint="eastAsia" w:ascii="方正楷体_GBK" w:hAnsi="方正楷体_GBK" w:eastAsia="方正楷体_GBK" w:cs="方正楷体_GBK"/>
          <w:spacing w:val="0"/>
          <w:sz w:val="32"/>
          <w:szCs w:val="32"/>
        </w:rPr>
      </w:pPr>
      <w:r>
        <w:rPr>
          <w:rFonts w:hint="eastAsia" w:ascii="方正楷体_GBK" w:hAnsi="方正楷体_GBK" w:eastAsia="方正楷体_GBK" w:cs="方正楷体_GBK"/>
          <w:spacing w:val="0"/>
          <w:sz w:val="32"/>
          <w:szCs w:val="32"/>
        </w:rPr>
        <w:t>（三）强化平台引领作用</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7.高标准</w:t>
      </w:r>
      <w:r>
        <w:rPr>
          <w:rFonts w:hint="eastAsia" w:ascii="仿宋" w:hAnsi="仿宋" w:eastAsia="仿宋" w:cs="仿宋"/>
          <w:b/>
          <w:bCs/>
          <w:spacing w:val="0"/>
          <w:sz w:val="32"/>
          <w:szCs w:val="32"/>
          <w:lang w:eastAsia="zh-CN"/>
        </w:rPr>
        <w:t>创建省级高新园区</w:t>
      </w:r>
      <w:r>
        <w:rPr>
          <w:rFonts w:hint="eastAsia" w:ascii="仿宋" w:hAnsi="仿宋" w:eastAsia="仿宋" w:cs="仿宋"/>
          <w:b/>
          <w:bCs/>
          <w:spacing w:val="0"/>
          <w:sz w:val="32"/>
          <w:szCs w:val="32"/>
        </w:rPr>
        <w:t>。</w:t>
      </w:r>
      <w:r>
        <w:rPr>
          <w:rFonts w:hint="eastAsia" w:ascii="仿宋" w:hAnsi="仿宋" w:eastAsia="仿宋" w:cs="仿宋"/>
          <w:spacing w:val="0"/>
          <w:sz w:val="32"/>
          <w:szCs w:val="32"/>
        </w:rPr>
        <w:t>发挥</w:t>
      </w:r>
      <w:r>
        <w:rPr>
          <w:rFonts w:hint="eastAsia" w:ascii="仿宋" w:hAnsi="仿宋" w:eastAsia="仿宋" w:cs="仿宋"/>
          <w:spacing w:val="0"/>
          <w:sz w:val="32"/>
          <w:szCs w:val="32"/>
          <w:lang w:eastAsia="zh-CN"/>
        </w:rPr>
        <w:t>省级经济开发区的</w:t>
      </w:r>
      <w:r>
        <w:rPr>
          <w:rFonts w:hint="eastAsia" w:ascii="仿宋" w:hAnsi="仿宋" w:eastAsia="仿宋" w:cs="仿宋"/>
          <w:spacing w:val="0"/>
          <w:sz w:val="32"/>
          <w:szCs w:val="32"/>
        </w:rPr>
        <w:t>主体和引领作用，大力推进省级高新园区创建，促进高新技术产业集聚；花大力气抓好五大战略性新兴产业发展,努力打造</w:t>
      </w:r>
      <w:r>
        <w:rPr>
          <w:rFonts w:hint="eastAsia" w:ascii="仿宋" w:hAnsi="仿宋" w:eastAsia="仿宋" w:cs="仿宋"/>
          <w:spacing w:val="0"/>
          <w:sz w:val="32"/>
          <w:szCs w:val="32"/>
          <w:lang w:eastAsia="zh-CN"/>
        </w:rPr>
        <w:t>龙港</w:t>
      </w:r>
      <w:r>
        <w:rPr>
          <w:rFonts w:hint="eastAsia" w:ascii="仿宋" w:hAnsi="仿宋" w:eastAsia="仿宋" w:cs="仿宋"/>
          <w:spacing w:val="0"/>
          <w:sz w:val="32"/>
          <w:szCs w:val="32"/>
        </w:rPr>
        <w:t>高端产业发展新引擎；把战略性新兴产业、高成长型产业和传统产业高端化“三大产业领域”作为</w:t>
      </w:r>
      <w:r>
        <w:rPr>
          <w:rFonts w:hint="eastAsia" w:ascii="仿宋" w:hAnsi="仿宋" w:eastAsia="仿宋" w:cs="仿宋"/>
          <w:spacing w:val="0"/>
          <w:sz w:val="32"/>
          <w:szCs w:val="32"/>
          <w:lang w:eastAsia="zh-CN"/>
        </w:rPr>
        <w:t>龙港</w:t>
      </w:r>
      <w:r>
        <w:rPr>
          <w:rFonts w:hint="eastAsia" w:ascii="仿宋" w:hAnsi="仿宋" w:eastAsia="仿宋" w:cs="仿宋"/>
          <w:spacing w:val="0"/>
          <w:sz w:val="32"/>
          <w:szCs w:val="32"/>
        </w:rPr>
        <w:t>产业工作的重点方向，共同谋划适合</w:t>
      </w:r>
      <w:r>
        <w:rPr>
          <w:rFonts w:hint="eastAsia" w:ascii="仿宋" w:hAnsi="仿宋" w:eastAsia="仿宋" w:cs="仿宋"/>
          <w:spacing w:val="0"/>
          <w:sz w:val="32"/>
          <w:szCs w:val="32"/>
          <w:lang w:eastAsia="zh-CN"/>
        </w:rPr>
        <w:t>龙港</w:t>
      </w:r>
      <w:r>
        <w:rPr>
          <w:rFonts w:hint="eastAsia" w:ascii="仿宋" w:hAnsi="仿宋" w:eastAsia="仿宋" w:cs="仿宋"/>
          <w:spacing w:val="0"/>
          <w:sz w:val="32"/>
          <w:szCs w:val="32"/>
        </w:rPr>
        <w:t>产业发展的、适合企业需求并能带动产业转型升级的一批重大科研项目，通过科研项目的实施，推动传统产业企业向科技型企业、高新技术企业转变</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推动全市传统制造业由块状经济向先进制造业集群转型。（责任单位：市</w:t>
      </w:r>
      <w:r>
        <w:rPr>
          <w:rFonts w:hint="eastAsia" w:ascii="仿宋" w:hAnsi="仿宋" w:eastAsia="仿宋" w:cs="仿宋"/>
          <w:spacing w:val="0"/>
          <w:sz w:val="32"/>
          <w:szCs w:val="32"/>
          <w:lang w:eastAsia="zh-CN"/>
        </w:rPr>
        <w:t>经发局、新城建设中心</w:t>
      </w:r>
      <w:r>
        <w:rPr>
          <w:rFonts w:hint="eastAsia" w:ascii="仿宋" w:hAnsi="仿宋" w:eastAsia="仿宋" w:cs="仿宋"/>
          <w:spacing w:val="0"/>
          <w:sz w:val="32"/>
          <w:szCs w:val="32"/>
        </w:rPr>
        <w:t>）</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lang w:val="en-US" w:eastAsia="zh-CN"/>
        </w:rPr>
        <w:t>8</w:t>
      </w:r>
      <w:r>
        <w:rPr>
          <w:rFonts w:hint="eastAsia" w:ascii="仿宋" w:hAnsi="仿宋" w:eastAsia="仿宋" w:cs="仿宋"/>
          <w:b/>
          <w:bCs/>
          <w:spacing w:val="0"/>
          <w:sz w:val="32"/>
          <w:szCs w:val="32"/>
        </w:rPr>
        <w:t>.加快培育引进大院名所。</w:t>
      </w:r>
      <w:r>
        <w:rPr>
          <w:rFonts w:hint="eastAsia" w:ascii="仿宋" w:hAnsi="仿宋" w:eastAsia="仿宋" w:cs="仿宋"/>
          <w:spacing w:val="0"/>
          <w:sz w:val="32"/>
          <w:szCs w:val="32"/>
        </w:rPr>
        <w:t>围绕产业创新需求，加大引进高端研发机构，强化与大院大所的战略合作，推广“企业出题，高校、科研院所解题，政府助题”等新型产学研合作模式，加强科技成果转化。充分发挥</w:t>
      </w:r>
      <w:r>
        <w:rPr>
          <w:rFonts w:hint="eastAsia" w:ascii="仿宋" w:hAnsi="仿宋" w:eastAsia="仿宋" w:cs="仿宋"/>
          <w:spacing w:val="0"/>
          <w:sz w:val="32"/>
          <w:szCs w:val="32"/>
          <w:lang w:eastAsia="zh-CN"/>
        </w:rPr>
        <w:t>北京绿研院海西分院</w:t>
      </w:r>
      <w:r>
        <w:rPr>
          <w:rFonts w:hint="eastAsia" w:ascii="仿宋" w:hAnsi="仿宋" w:eastAsia="仿宋" w:cs="仿宋"/>
          <w:spacing w:val="0"/>
          <w:sz w:val="32"/>
          <w:szCs w:val="32"/>
        </w:rPr>
        <w:t>、浙江</w:t>
      </w:r>
      <w:r>
        <w:rPr>
          <w:rFonts w:hint="eastAsia" w:ascii="仿宋" w:hAnsi="仿宋" w:eastAsia="仿宋" w:cs="仿宋"/>
          <w:spacing w:val="0"/>
          <w:sz w:val="32"/>
          <w:szCs w:val="32"/>
          <w:lang w:eastAsia="zh-CN"/>
        </w:rPr>
        <w:t>理工大学龙港</w:t>
      </w:r>
      <w:r>
        <w:rPr>
          <w:rFonts w:hint="eastAsia" w:ascii="仿宋" w:hAnsi="仿宋" w:eastAsia="仿宋" w:cs="仿宋"/>
          <w:spacing w:val="0"/>
          <w:sz w:val="32"/>
          <w:szCs w:val="32"/>
        </w:rPr>
        <w:t>研究院等高能级平台作用，加快科技成果转化，优化研发投入结构。加快融入长三角区域科技资源开放共享平台建设，拓宽科技创新券用途，促进科研平台、科学实验仪器设备等科技资源开放共享，更好地为创新创业提供技术服务。鼓励有条件企业在国内外科技资源集聚的地区建</w:t>
      </w:r>
      <w:r>
        <w:rPr>
          <w:rFonts w:hint="eastAsia" w:ascii="仿宋" w:hAnsi="仿宋" w:eastAsia="仿宋" w:cs="仿宋"/>
          <w:spacing w:val="0"/>
          <w:sz w:val="32"/>
          <w:szCs w:val="32"/>
          <w:lang w:eastAsia="zh-CN"/>
        </w:rPr>
        <w:t>立</w:t>
      </w:r>
      <w:r>
        <w:rPr>
          <w:rFonts w:hint="eastAsia" w:ascii="仿宋" w:hAnsi="仿宋" w:eastAsia="仿宋" w:cs="仿宋"/>
          <w:spacing w:val="0"/>
          <w:sz w:val="32"/>
          <w:szCs w:val="32"/>
        </w:rPr>
        <w:t>科技飞地，借助其高校、人才、技术、资本等优势，引进一批高端人才，孵化培育一批创新成果。鼓励公立医院建立独立法人研究机构，扩展研发投入渠道。（责任单位：市</w:t>
      </w:r>
      <w:r>
        <w:rPr>
          <w:rFonts w:hint="eastAsia" w:ascii="仿宋" w:hAnsi="仿宋" w:eastAsia="仿宋" w:cs="仿宋"/>
          <w:spacing w:val="0"/>
          <w:sz w:val="32"/>
          <w:szCs w:val="32"/>
          <w:lang w:eastAsia="zh-CN"/>
        </w:rPr>
        <w:t>经发局、市社会事业局</w:t>
      </w:r>
      <w:r>
        <w:rPr>
          <w:rFonts w:hint="eastAsia" w:ascii="仿宋" w:hAnsi="仿宋" w:eastAsia="仿宋" w:cs="仿宋"/>
          <w:spacing w:val="0"/>
          <w:sz w:val="32"/>
          <w:szCs w:val="32"/>
        </w:rPr>
        <w:t>）</w:t>
      </w:r>
    </w:p>
    <w:p>
      <w:pPr>
        <w:pStyle w:val="13"/>
        <w:keepNext w:val="0"/>
        <w:keepLines w:val="0"/>
        <w:pageBreakBefore w:val="0"/>
        <w:widowControl/>
        <w:kinsoku/>
        <w:wordWrap/>
        <w:overflowPunct/>
        <w:topLinePunct w:val="0"/>
        <w:autoSpaceDE/>
        <w:autoSpaceDN w:val="0"/>
        <w:bidi w:val="0"/>
        <w:adjustRightInd/>
        <w:snapToGrid/>
        <w:spacing w:before="0" w:line="600" w:lineRule="exact"/>
        <w:ind w:firstLine="640" w:firstLineChars="200"/>
        <w:textAlignment w:val="auto"/>
        <w:rPr>
          <w:rFonts w:hint="eastAsia" w:ascii="方正楷体_GBK" w:hAnsi="方正楷体_GBK" w:eastAsia="方正楷体_GBK" w:cs="方正楷体_GBK"/>
          <w:spacing w:val="0"/>
          <w:sz w:val="32"/>
          <w:szCs w:val="32"/>
        </w:rPr>
      </w:pPr>
      <w:r>
        <w:rPr>
          <w:rFonts w:hint="eastAsia" w:ascii="方正楷体_GBK" w:hAnsi="方正楷体_GBK" w:eastAsia="方正楷体_GBK" w:cs="方正楷体_GBK"/>
          <w:spacing w:val="0"/>
          <w:sz w:val="32"/>
          <w:szCs w:val="32"/>
        </w:rPr>
        <w:t xml:space="preserve">（四）强化科学规范统计 </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lang w:val="en-US" w:eastAsia="zh-CN"/>
        </w:rPr>
        <w:t>9</w:t>
      </w:r>
      <w:r>
        <w:rPr>
          <w:rFonts w:hint="eastAsia" w:ascii="仿宋" w:hAnsi="仿宋" w:eastAsia="仿宋" w:cs="仿宋"/>
          <w:b/>
          <w:bCs/>
          <w:spacing w:val="0"/>
          <w:sz w:val="32"/>
          <w:szCs w:val="32"/>
        </w:rPr>
        <w:t>.加强全社会研发投入统计。</w:t>
      </w:r>
      <w:r>
        <w:rPr>
          <w:rFonts w:hint="eastAsia" w:ascii="仿宋" w:hAnsi="仿宋" w:eastAsia="仿宋" w:cs="仿宋"/>
          <w:spacing w:val="0"/>
          <w:sz w:val="32"/>
          <w:szCs w:val="32"/>
        </w:rPr>
        <w:t>加快建立科学分工、各方联动、信息共享的研发经费投入协调机制。指导和督促企业、其他事业单位做好科研会计科目等基础性工作, 通过抓好科技项目申报、评估、结题、绩效评价等工作, 推动项目研发投入的单独列账、单独核算。对重点区域、行业和单位加强一对一跟踪服务。对无研发经费投入或者研发经费投入强度过低的重点企业、其他事业单位开展点对点的培训指导。（责任单位：市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 xml:space="preserve">局、市财政局） </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val="en-US" w:eastAsia="zh-CN"/>
        </w:rPr>
        <w:t>0</w:t>
      </w:r>
      <w:r>
        <w:rPr>
          <w:rFonts w:hint="eastAsia" w:ascii="仿宋" w:hAnsi="仿宋" w:eastAsia="仿宋" w:cs="仿宋"/>
          <w:b/>
          <w:bCs/>
          <w:spacing w:val="0"/>
          <w:sz w:val="32"/>
          <w:szCs w:val="32"/>
        </w:rPr>
        <w:t>.加大企业研发项目信息管理系统推广力度。</w:t>
      </w:r>
      <w:r>
        <w:rPr>
          <w:rFonts w:hint="eastAsia" w:ascii="仿宋" w:hAnsi="仿宋" w:eastAsia="仿宋" w:cs="仿宋"/>
          <w:spacing w:val="0"/>
          <w:sz w:val="32"/>
          <w:szCs w:val="32"/>
        </w:rPr>
        <w:t>全面推广应用企业研发项目信息管理系统，强化精准服务和业务培训，确保把系统推广应用到每一家企业、把加计扣除政策落实到每一家企业。强化数据统计监测分析，逐步推进“规模以上企业、高新技术企业和科技型中小企业”研发申报“三个清零”行动，督促企业和科研机构规范管理，做到帐表“应建尽建”、费用“应提尽提”、数据“应统尽统”。组织媒体广泛宣传全市在研发经费提升工作中的新思路、新举措、新经验、新成效，营造良好社会氛围。（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局、市税务局）</w:t>
      </w:r>
    </w:p>
    <w:p>
      <w:pPr>
        <w:pStyle w:val="13"/>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 xml:space="preserve">四、保障措施 </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val="en-US" w:eastAsia="zh-CN"/>
        </w:rPr>
        <w:t>1</w:t>
      </w:r>
      <w:r>
        <w:rPr>
          <w:rFonts w:hint="eastAsia" w:ascii="仿宋" w:hAnsi="仿宋" w:eastAsia="仿宋" w:cs="仿宋"/>
          <w:b/>
          <w:bCs/>
          <w:spacing w:val="0"/>
          <w:sz w:val="32"/>
          <w:szCs w:val="32"/>
        </w:rPr>
        <w:t>.加强组织领导。</w:t>
      </w:r>
      <w:r>
        <w:rPr>
          <w:rFonts w:hint="eastAsia" w:ascii="仿宋" w:hAnsi="仿宋" w:eastAsia="仿宋" w:cs="仿宋"/>
          <w:spacing w:val="0"/>
          <w:sz w:val="32"/>
          <w:szCs w:val="32"/>
        </w:rPr>
        <w:t>成立</w:t>
      </w:r>
      <w:r>
        <w:rPr>
          <w:rFonts w:hint="eastAsia" w:ascii="仿宋" w:hAnsi="仿宋" w:eastAsia="仿宋" w:cs="仿宋"/>
          <w:spacing w:val="0"/>
          <w:sz w:val="32"/>
          <w:szCs w:val="32"/>
          <w:lang w:eastAsia="zh-CN"/>
        </w:rPr>
        <w:t>龙港</w:t>
      </w:r>
      <w:r>
        <w:rPr>
          <w:rFonts w:hint="eastAsia" w:ascii="仿宋" w:hAnsi="仿宋" w:eastAsia="仿宋" w:cs="仿宋"/>
          <w:spacing w:val="0"/>
          <w:sz w:val="32"/>
          <w:szCs w:val="32"/>
        </w:rPr>
        <w:t>市全社会研发投入提升工作领导小组（见附件），由分管副市长任组长，市有关部门分管领导为成员，统筹推进各项工作，定期研究工作中的重要事项，确保工作顺利推进。（责任单位：市相关部门）</w:t>
      </w:r>
    </w:p>
    <w:p>
      <w:pPr>
        <w:pStyle w:val="13"/>
        <w:keepNext w:val="0"/>
        <w:keepLines w:val="0"/>
        <w:pageBreakBefore w:val="0"/>
        <w:widowControl/>
        <w:kinsoku/>
        <w:wordWrap/>
        <w:overflowPunct/>
        <w:topLinePunct w:val="0"/>
        <w:autoSpaceDE/>
        <w:autoSpaceDN w:val="0"/>
        <w:bidi w:val="0"/>
        <w:adjustRightInd/>
        <w:snapToGrid/>
        <w:spacing w:line="600" w:lineRule="exact"/>
        <w:ind w:firstLine="643" w:firstLineChars="200"/>
        <w:jc w:val="both"/>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val="en-US" w:eastAsia="zh-CN"/>
        </w:rPr>
        <w:t>2</w:t>
      </w:r>
      <w:r>
        <w:rPr>
          <w:rFonts w:hint="eastAsia" w:ascii="仿宋" w:hAnsi="仿宋" w:eastAsia="仿宋" w:cs="仿宋"/>
          <w:b/>
          <w:bCs/>
          <w:spacing w:val="0"/>
          <w:sz w:val="32"/>
          <w:szCs w:val="32"/>
        </w:rPr>
        <w:t>.建立工作机制。</w:t>
      </w:r>
      <w:r>
        <w:rPr>
          <w:rFonts w:hint="eastAsia" w:ascii="仿宋" w:hAnsi="仿宋" w:eastAsia="仿宋" w:cs="仿宋"/>
          <w:spacing w:val="0"/>
          <w:sz w:val="32"/>
          <w:szCs w:val="32"/>
        </w:rPr>
        <w:t>建立“四个一”工作机制，即：每月对企业研发费进行通报，每季度召开一次工作点评会，每半年开展一次进度督查，每年开展一次考核。各</w:t>
      </w:r>
      <w:r>
        <w:rPr>
          <w:rFonts w:hint="eastAsia" w:ascii="仿宋" w:hAnsi="仿宋" w:eastAsia="仿宋" w:cs="仿宋"/>
          <w:spacing w:val="0"/>
          <w:sz w:val="32"/>
          <w:szCs w:val="32"/>
          <w:lang w:eastAsia="zh-CN"/>
        </w:rPr>
        <w:t>相关单位</w:t>
      </w:r>
      <w:r>
        <w:rPr>
          <w:rFonts w:hint="eastAsia" w:ascii="仿宋" w:hAnsi="仿宋" w:eastAsia="仿宋" w:cs="仿宋"/>
          <w:spacing w:val="0"/>
          <w:sz w:val="32"/>
          <w:szCs w:val="32"/>
        </w:rPr>
        <w:t>要加大对辖区内企事业单位研发投入的引导、支持力度，及时监测跟踪重点企业及高新技术企业创新活动情况，解决重、难点问题。（责任单位：市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w:t>
      </w:r>
    </w:p>
    <w:p>
      <w:pPr>
        <w:pStyle w:val="13"/>
        <w:keepNext w:val="0"/>
        <w:keepLines w:val="0"/>
        <w:pageBreakBefore w:val="0"/>
        <w:kinsoku/>
        <w:overflowPunct/>
        <w:topLinePunct w:val="0"/>
        <w:autoSpaceDE/>
        <w:autoSpaceDN w:val="0"/>
        <w:bidi w:val="0"/>
        <w:spacing w:line="560" w:lineRule="exact"/>
        <w:ind w:firstLine="64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 xml:space="preserve">   </w:t>
      </w:r>
    </w:p>
    <w:p>
      <w:pPr>
        <w:pStyle w:val="13"/>
        <w:keepNext w:val="0"/>
        <w:keepLines w:val="0"/>
        <w:pageBreakBefore w:val="0"/>
        <w:widowControl/>
        <w:kinsoku/>
        <w:wordWrap/>
        <w:overflowPunct/>
        <w:topLinePunct w:val="0"/>
        <w:autoSpaceDE/>
        <w:autoSpaceDN w:val="0"/>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仿宋" w:hAnsi="仿宋" w:eastAsia="仿宋" w:cs="仿宋"/>
          <w:spacing w:val="0"/>
          <w:sz w:val="32"/>
          <w:szCs w:val="32"/>
        </w:rPr>
        <w:br w:type="page"/>
      </w:r>
      <w:r>
        <w:rPr>
          <w:rFonts w:hint="eastAsia" w:ascii="方正小标宋简体" w:hAnsi="方正小标宋简体" w:eastAsia="方正小标宋简体" w:cs="方正小标宋简体"/>
          <w:spacing w:val="0"/>
          <w:sz w:val="44"/>
          <w:szCs w:val="44"/>
          <w:lang w:eastAsia="zh-CN"/>
        </w:rPr>
        <w:t>龙港</w:t>
      </w:r>
      <w:r>
        <w:rPr>
          <w:rFonts w:hint="eastAsia" w:ascii="方正小标宋简体" w:hAnsi="方正小标宋简体" w:eastAsia="方正小标宋简体" w:cs="方正小标宋简体"/>
          <w:spacing w:val="0"/>
          <w:sz w:val="44"/>
          <w:szCs w:val="44"/>
        </w:rPr>
        <w:t>市推进全社会研发投入统计联席会议制</w:t>
      </w:r>
      <w:r>
        <w:rPr>
          <w:rFonts w:hint="eastAsia" w:ascii="方正小标宋简体" w:hAnsi="方正小标宋简体" w:eastAsia="方正小标宋简体" w:cs="方正小标宋简体"/>
          <w:spacing w:val="0"/>
          <w:sz w:val="44"/>
          <w:szCs w:val="44"/>
          <w:lang w:val="en-US" w:eastAsia="zh-CN"/>
        </w:rPr>
        <w:t xml:space="preserve">  </w:t>
      </w:r>
      <w:r>
        <w:rPr>
          <w:rFonts w:hint="eastAsia" w:ascii="方正小标宋简体" w:hAnsi="方正小标宋简体" w:eastAsia="方正小标宋简体" w:cs="方正小标宋简体"/>
          <w:spacing w:val="0"/>
          <w:sz w:val="44"/>
          <w:szCs w:val="44"/>
        </w:rPr>
        <w:t>度</w:t>
      </w:r>
    </w:p>
    <w:p>
      <w:pPr>
        <w:pStyle w:val="13"/>
        <w:keepNext w:val="0"/>
        <w:keepLines w:val="0"/>
        <w:pageBreakBefore w:val="0"/>
        <w:widowControl/>
        <w:kinsoku/>
        <w:wordWrap/>
        <w:overflowPunct/>
        <w:topLinePunct w:val="0"/>
        <w:autoSpaceDE/>
        <w:autoSpaceDN w:val="0"/>
        <w:bidi w:val="0"/>
        <w:adjustRightInd/>
        <w:snapToGrid/>
        <w:spacing w:line="600" w:lineRule="exact"/>
        <w:jc w:val="center"/>
        <w:textAlignment w:val="auto"/>
        <w:rPr>
          <w:rFonts w:hint="eastAsia" w:ascii="仿宋" w:hAnsi="仿宋" w:eastAsia="仿宋" w:cs="仿宋"/>
          <w:spacing w:val="0"/>
          <w:sz w:val="32"/>
          <w:szCs w:val="32"/>
        </w:rPr>
      </w:pP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一、成员单位</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委市</w:t>
      </w:r>
      <w:r>
        <w:rPr>
          <w:rFonts w:hint="eastAsia" w:ascii="仿宋" w:hAnsi="仿宋" w:eastAsia="仿宋" w:cs="仿宋"/>
          <w:spacing w:val="0"/>
          <w:sz w:val="32"/>
          <w:szCs w:val="32"/>
        </w:rPr>
        <w:t>府办、</w:t>
      </w:r>
      <w:r>
        <w:rPr>
          <w:rFonts w:hint="eastAsia" w:ascii="仿宋" w:hAnsi="仿宋" w:eastAsia="仿宋" w:cs="仿宋"/>
          <w:spacing w:val="0"/>
          <w:sz w:val="32"/>
          <w:szCs w:val="32"/>
          <w:lang w:eastAsia="zh-CN"/>
        </w:rPr>
        <w:t>市委宣统部、</w:t>
      </w: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局、市财政局、市</w:t>
      </w:r>
      <w:r>
        <w:rPr>
          <w:rFonts w:hint="eastAsia" w:ascii="仿宋" w:hAnsi="仿宋" w:eastAsia="仿宋" w:cs="仿宋"/>
          <w:spacing w:val="0"/>
          <w:sz w:val="32"/>
          <w:szCs w:val="32"/>
          <w:lang w:eastAsia="zh-CN"/>
        </w:rPr>
        <w:t>社会事业</w:t>
      </w:r>
      <w:r>
        <w:rPr>
          <w:rFonts w:hint="eastAsia" w:ascii="仿宋" w:hAnsi="仿宋" w:eastAsia="仿宋" w:cs="仿宋"/>
          <w:spacing w:val="0"/>
          <w:sz w:val="32"/>
          <w:szCs w:val="32"/>
        </w:rPr>
        <w:t>局、市</w:t>
      </w:r>
      <w:r>
        <w:rPr>
          <w:rFonts w:hint="eastAsia" w:ascii="仿宋" w:hAnsi="仿宋" w:eastAsia="仿宋" w:cs="仿宋"/>
          <w:spacing w:val="0"/>
          <w:sz w:val="32"/>
          <w:szCs w:val="32"/>
          <w:lang w:eastAsia="zh-CN"/>
        </w:rPr>
        <w:t>资规</w:t>
      </w:r>
      <w:r>
        <w:rPr>
          <w:rFonts w:hint="eastAsia" w:ascii="仿宋" w:hAnsi="仿宋" w:eastAsia="仿宋" w:cs="仿宋"/>
          <w:spacing w:val="0"/>
          <w:sz w:val="32"/>
          <w:szCs w:val="32"/>
        </w:rPr>
        <w:t>局、市税务局</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黑体" w:hAnsi="黑体" w:eastAsia="黑体" w:cs="黑体"/>
          <w:spacing w:val="0"/>
          <w:sz w:val="32"/>
          <w:szCs w:val="32"/>
        </w:rPr>
        <w:t>二、职能职责</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建立多部门联合的科技研发投入统计工作机制，各成员单位确定1名分管负责人为联席会议成员，同时，确定1名职能科室负责人为联络员，确保研发投入统计工作责任到人。</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委市</w:t>
      </w:r>
      <w:r>
        <w:rPr>
          <w:rFonts w:hint="eastAsia" w:ascii="仿宋" w:hAnsi="仿宋" w:eastAsia="仿宋" w:cs="仿宋"/>
          <w:spacing w:val="0"/>
          <w:sz w:val="32"/>
          <w:szCs w:val="32"/>
        </w:rPr>
        <w:t>府办：负责统筹协调全市研发投入相关工作；负责向市政府汇报全市科技研发投入数据总体情况。</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委宣统部</w:t>
      </w:r>
      <w:r>
        <w:rPr>
          <w:rFonts w:hint="eastAsia" w:ascii="仿宋" w:hAnsi="仿宋" w:eastAsia="仿宋" w:cs="仿宋"/>
          <w:spacing w:val="0"/>
          <w:sz w:val="32"/>
          <w:szCs w:val="32"/>
        </w:rPr>
        <w:t>：负责提供文化、娱乐类企业科技研发投入单位名录及相关项目情况，并协助相关数据审核工作；负责督促文化、娱乐类法人单位认真完成本企业科技研发投入的搜集、整理、上报工作。</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经发局</w:t>
      </w:r>
      <w:r>
        <w:rPr>
          <w:rFonts w:hint="eastAsia" w:ascii="仿宋" w:hAnsi="仿宋" w:eastAsia="仿宋" w:cs="仿宋"/>
          <w:spacing w:val="0"/>
          <w:sz w:val="32"/>
          <w:szCs w:val="32"/>
        </w:rPr>
        <w:t>：统筹全市服务业发展规划，大力发展生产性服务业，牵头业务主管部门督促规模以上服务业法人单位完成本企业科技研发投入的搜集、整理、上报工作</w:t>
      </w:r>
      <w:r>
        <w:rPr>
          <w:rFonts w:hint="eastAsia" w:ascii="仿宋" w:hAnsi="仿宋" w:eastAsia="仿宋" w:cs="仿宋"/>
          <w:spacing w:val="0"/>
          <w:sz w:val="32"/>
          <w:szCs w:val="32"/>
          <w:lang w:eastAsia="zh-CN"/>
        </w:rPr>
        <w:t>（综规）。</w:t>
      </w:r>
      <w:r>
        <w:rPr>
          <w:rFonts w:hint="eastAsia" w:ascii="仿宋" w:hAnsi="仿宋" w:eastAsia="仿宋" w:cs="仿宋"/>
          <w:spacing w:val="0"/>
          <w:sz w:val="32"/>
          <w:szCs w:val="32"/>
        </w:rPr>
        <w:t>负责提供工业科技研发单位和项目情况，并协助相关数据审核工作</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负责督促规模以上工业、信息传输、软件和信息技术</w:t>
      </w:r>
      <w:r>
        <w:rPr>
          <w:rFonts w:hint="eastAsia" w:ascii="仿宋" w:hAnsi="仿宋" w:eastAsia="仿宋" w:cs="仿宋"/>
          <w:spacing w:val="0"/>
          <w:sz w:val="32"/>
          <w:szCs w:val="32"/>
          <w:lang w:eastAsia="zh-CN"/>
        </w:rPr>
        <w:t>、仓储类</w:t>
      </w:r>
      <w:r>
        <w:rPr>
          <w:rFonts w:hint="eastAsia" w:ascii="仿宋" w:hAnsi="仿宋" w:eastAsia="仿宋" w:cs="仿宋"/>
          <w:spacing w:val="0"/>
          <w:sz w:val="32"/>
          <w:szCs w:val="32"/>
        </w:rPr>
        <w:t>服务业法人单位认真完成本企业科技研发投入的搜集、整理、上报工作</w:t>
      </w:r>
      <w:r>
        <w:rPr>
          <w:rFonts w:hint="eastAsia" w:ascii="仿宋" w:hAnsi="仿宋" w:eastAsia="仿宋" w:cs="仿宋"/>
          <w:spacing w:val="0"/>
          <w:sz w:val="32"/>
          <w:szCs w:val="32"/>
          <w:lang w:eastAsia="zh-CN"/>
        </w:rPr>
        <w:t>（经信）</w:t>
      </w:r>
      <w:r>
        <w:rPr>
          <w:rFonts w:hint="eastAsia" w:ascii="仿宋" w:hAnsi="仿宋" w:eastAsia="仿宋" w:cs="仿宋"/>
          <w:spacing w:val="0"/>
          <w:sz w:val="32"/>
          <w:szCs w:val="32"/>
        </w:rPr>
        <w:t>。协助市</w:t>
      </w:r>
      <w:r>
        <w:rPr>
          <w:rFonts w:hint="eastAsia" w:ascii="仿宋" w:hAnsi="仿宋" w:eastAsia="仿宋" w:cs="仿宋"/>
          <w:spacing w:val="0"/>
          <w:sz w:val="32"/>
          <w:szCs w:val="32"/>
          <w:lang w:eastAsia="zh-CN"/>
        </w:rPr>
        <w:t>委市府</w:t>
      </w:r>
      <w:r>
        <w:rPr>
          <w:rFonts w:hint="eastAsia" w:ascii="仿宋" w:hAnsi="仿宋" w:eastAsia="仿宋" w:cs="仿宋"/>
          <w:spacing w:val="0"/>
          <w:sz w:val="32"/>
          <w:szCs w:val="32"/>
        </w:rPr>
        <w:t>办做好全市研发投入联席会议日常事务和在规定时间内召集有关部门对数据进行审议；负责指导高新技术企业、科技型中小企业、科研机构等研发投入单位的科技研发活动；负责科技统计数据和质量总体把关</w:t>
      </w:r>
      <w:r>
        <w:rPr>
          <w:rFonts w:hint="eastAsia" w:ascii="仿宋" w:hAnsi="仿宋" w:eastAsia="仿宋" w:cs="仿宋"/>
          <w:spacing w:val="0"/>
          <w:sz w:val="32"/>
          <w:szCs w:val="32"/>
          <w:lang w:eastAsia="zh-CN"/>
        </w:rPr>
        <w:t>（科技）</w:t>
      </w:r>
      <w:r>
        <w:rPr>
          <w:rFonts w:hint="eastAsia" w:ascii="仿宋" w:hAnsi="仿宋" w:eastAsia="仿宋" w:cs="仿宋"/>
          <w:spacing w:val="0"/>
          <w:sz w:val="32"/>
          <w:szCs w:val="32"/>
        </w:rPr>
        <w:t>。负责全市规模以上工业企业、规下样本企业、特一级总承包、专业承包建筑业法人单位和规模以上服务业法人单位报表布置及数据收集、审核、汇总工作；负责形成简要的企业数据初步汇总情况说明，负责对企业科技研发统计进行业务培训和指导工作；负责规模以上企业科技研发统计数据的发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配合市科技</w:t>
      </w:r>
      <w:r>
        <w:rPr>
          <w:rFonts w:hint="eastAsia" w:ascii="仿宋" w:hAnsi="仿宋" w:eastAsia="仿宋" w:cs="仿宋"/>
          <w:spacing w:val="0"/>
          <w:sz w:val="32"/>
          <w:szCs w:val="32"/>
          <w:lang w:eastAsia="zh-CN"/>
        </w:rPr>
        <w:t>创新科</w:t>
      </w:r>
      <w:r>
        <w:rPr>
          <w:rFonts w:hint="eastAsia" w:ascii="仿宋" w:hAnsi="仿宋" w:eastAsia="仿宋" w:cs="仿宋"/>
          <w:spacing w:val="0"/>
          <w:sz w:val="32"/>
          <w:szCs w:val="32"/>
        </w:rPr>
        <w:t>报送的科技资料进行审核、整理，做好全社会研发数据向社会发布的相关工作</w:t>
      </w:r>
      <w:r>
        <w:rPr>
          <w:rFonts w:hint="eastAsia" w:ascii="仿宋" w:hAnsi="仿宋" w:eastAsia="仿宋" w:cs="仿宋"/>
          <w:spacing w:val="0"/>
          <w:sz w:val="32"/>
          <w:szCs w:val="32"/>
          <w:lang w:eastAsia="zh-CN"/>
        </w:rPr>
        <w:t>（统计）</w:t>
      </w:r>
      <w:r>
        <w:rPr>
          <w:rFonts w:hint="eastAsia" w:ascii="仿宋" w:hAnsi="仿宋" w:eastAsia="仿宋" w:cs="仿宋"/>
          <w:spacing w:val="0"/>
          <w:sz w:val="32"/>
          <w:szCs w:val="32"/>
        </w:rPr>
        <w:t>。</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财政局：负责政府财政科技经费支出统计；负责政府所属科研单位财政科技经费投入预决算审核，督促财政科技经费投入统计数据的上报并进行核对。负责提供国有企业名录，督促国有企业完成本企业科技研发投入的搜集、整理、上报工作；落实省科技新政50条关于“国有企业当年研发投入可以在经营业绩考核中视同利润”政策。</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社会事业</w:t>
      </w:r>
      <w:r>
        <w:rPr>
          <w:rFonts w:hint="eastAsia" w:ascii="仿宋" w:hAnsi="仿宋" w:eastAsia="仿宋" w:cs="仿宋"/>
          <w:spacing w:val="0"/>
          <w:sz w:val="32"/>
          <w:szCs w:val="32"/>
        </w:rPr>
        <w:t>局：负责提供卫生医疗系统科技研发投入单位名录及相关项目情况，完成全市卫生系统科技报表布置和数据收集、审核、汇总工作。负责规模卫生医疗服务业法人单位完成本企业科技研发投入的搜集、整理、上报工作。</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w:t>
      </w:r>
      <w:r>
        <w:rPr>
          <w:rFonts w:hint="eastAsia" w:ascii="仿宋" w:hAnsi="仿宋" w:eastAsia="仿宋" w:cs="仿宋"/>
          <w:spacing w:val="0"/>
          <w:sz w:val="32"/>
          <w:szCs w:val="32"/>
          <w:lang w:eastAsia="zh-CN"/>
        </w:rPr>
        <w:t>资规</w:t>
      </w:r>
      <w:r>
        <w:rPr>
          <w:rFonts w:hint="eastAsia" w:ascii="仿宋" w:hAnsi="仿宋" w:eastAsia="仿宋" w:cs="仿宋"/>
          <w:spacing w:val="0"/>
          <w:sz w:val="32"/>
          <w:szCs w:val="32"/>
        </w:rPr>
        <w:t>局：负责提供特（一）级总承包、专业承包建筑业科技研发单位及项目情况，并协助相关数据审核工作；负责督促特（一）级总承包、专业承包建筑业认真完成本企业科技研发投入的搜集、整理、上报工作。负责提供交通运输类科技研发投入单位名录及相关项目情况，并协助相关数据审核工作；负责督促交通运输类法人单位认真完成本企业科技研发投入的搜集、整理、上报工作。</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市税务局：负责向市</w:t>
      </w:r>
      <w:r>
        <w:rPr>
          <w:rFonts w:hint="eastAsia" w:ascii="仿宋" w:hAnsi="仿宋" w:eastAsia="仿宋" w:cs="仿宋"/>
          <w:spacing w:val="0"/>
          <w:sz w:val="32"/>
          <w:szCs w:val="32"/>
          <w:lang w:eastAsia="zh-CN"/>
        </w:rPr>
        <w:t>经发</w:t>
      </w:r>
      <w:r>
        <w:rPr>
          <w:rFonts w:hint="eastAsia" w:ascii="仿宋" w:hAnsi="仿宋" w:eastAsia="仿宋" w:cs="仿宋"/>
          <w:spacing w:val="0"/>
          <w:sz w:val="32"/>
          <w:szCs w:val="32"/>
        </w:rPr>
        <w:t>局提供上年度申请、享受企业所得税和研究开发费加计扣除优惠的单位情况，并指导有研发投入的企业申报相关减免税优惠政策。</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三、组织形式</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研发投入统计联席会议原则上每半年召开一次。同时，根据工作需要和市委、市政府工作要求，临时召开全体会议或部分成员单位会议，研究市委、市政府交办的议题或其他临时性议题。</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四、工作要求</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方正楷体_GBK" w:hAnsi="方正楷体_GBK" w:eastAsia="方正楷体_GBK" w:cs="方正楷体_GBK"/>
          <w:spacing w:val="0"/>
          <w:sz w:val="32"/>
          <w:szCs w:val="32"/>
        </w:rPr>
        <w:t>（一）加强领导。</w:t>
      </w:r>
      <w:r>
        <w:rPr>
          <w:rFonts w:hint="eastAsia" w:ascii="仿宋" w:hAnsi="仿宋" w:eastAsia="仿宋" w:cs="仿宋"/>
          <w:spacing w:val="0"/>
          <w:sz w:val="32"/>
          <w:szCs w:val="32"/>
        </w:rPr>
        <w:t>各成员单位要高度重视科技研发投入统计工作，加强组织领导，建立健全科技研发统计机构，充实人员力量，创造和改善工作条件，协调各部门之间的关系，及时解决研发统计工作中遇到的困难和问题。</w:t>
      </w:r>
    </w:p>
    <w:p>
      <w:pPr>
        <w:pStyle w:val="13"/>
        <w:keepNext w:val="0"/>
        <w:keepLines w:val="0"/>
        <w:pageBreakBefore w:val="0"/>
        <w:widowControl/>
        <w:kinsoku/>
        <w:wordWrap/>
        <w:overflowPunct/>
        <w:topLinePunct w:val="0"/>
        <w:autoSpaceDE/>
        <w:autoSpaceDN w:val="0"/>
        <w:bidi w:val="0"/>
        <w:adjustRightInd/>
        <w:snapToGrid/>
        <w:spacing w:before="0" w:line="600" w:lineRule="exact"/>
        <w:ind w:firstLine="640" w:firstLineChars="200"/>
        <w:textAlignment w:val="auto"/>
        <w:rPr>
          <w:rFonts w:hint="eastAsia" w:ascii="仿宋" w:hAnsi="仿宋" w:eastAsia="仿宋" w:cs="仿宋"/>
          <w:spacing w:val="0"/>
          <w:sz w:val="32"/>
          <w:szCs w:val="32"/>
        </w:rPr>
      </w:pPr>
      <w:r>
        <w:rPr>
          <w:rFonts w:hint="eastAsia" w:ascii="方正楷体_GBK" w:hAnsi="方正楷体_GBK" w:eastAsia="方正楷体_GBK" w:cs="方正楷体_GBK"/>
          <w:spacing w:val="0"/>
          <w:sz w:val="32"/>
          <w:szCs w:val="32"/>
        </w:rPr>
        <w:t>（二）明确责任。</w:t>
      </w:r>
      <w:r>
        <w:rPr>
          <w:rFonts w:hint="eastAsia" w:ascii="仿宋" w:hAnsi="仿宋" w:eastAsia="仿宋" w:cs="仿宋"/>
          <w:spacing w:val="0"/>
          <w:sz w:val="32"/>
          <w:szCs w:val="32"/>
        </w:rPr>
        <w:t>各成员单位要根据管理职能和应承担的统计工作任务，切实加强对本部门、本行业及所属机构研发统计工作的组织、领导和协调，对本部门、本行业运行情况进行认真分析和趋势性把握，确保部门研发统计数据与全市主要经济指标之间的协调与匹配。</w:t>
      </w:r>
    </w:p>
    <w:p>
      <w:pPr>
        <w:pStyle w:val="13"/>
        <w:keepNext w:val="0"/>
        <w:keepLines w:val="0"/>
        <w:pageBreakBefore w:val="0"/>
        <w:widowControl/>
        <w:kinsoku/>
        <w:wordWrap/>
        <w:overflowPunct/>
        <w:topLinePunct w:val="0"/>
        <w:autoSpaceDE/>
        <w:autoSpaceDN w:val="0"/>
        <w:bidi w:val="0"/>
        <w:adjustRightInd/>
        <w:snapToGrid/>
        <w:spacing w:line="600" w:lineRule="exact"/>
        <w:ind w:firstLine="641"/>
        <w:textAlignment w:val="auto"/>
        <w:rPr>
          <w:rFonts w:hint="eastAsia" w:ascii="仿宋" w:hAnsi="仿宋" w:eastAsia="仿宋" w:cs="仿宋"/>
          <w:spacing w:val="0"/>
          <w:sz w:val="32"/>
          <w:szCs w:val="32"/>
        </w:rPr>
      </w:pPr>
      <w:r>
        <w:rPr>
          <w:rFonts w:hint="eastAsia" w:ascii="方正楷体_GBK" w:hAnsi="方正楷体_GBK" w:eastAsia="方正楷体_GBK" w:cs="方正楷体_GBK"/>
          <w:spacing w:val="0"/>
          <w:sz w:val="32"/>
          <w:szCs w:val="32"/>
        </w:rPr>
        <w:t>（三）狠抓落实</w:t>
      </w:r>
      <w:r>
        <w:rPr>
          <w:rFonts w:hint="eastAsia" w:ascii="仿宋" w:hAnsi="仿宋" w:eastAsia="仿宋" w:cs="仿宋"/>
          <w:spacing w:val="0"/>
          <w:sz w:val="32"/>
          <w:szCs w:val="32"/>
        </w:rPr>
        <w:t>。各成员单位要认真执行联席会议制度有关要求，按照部门职责抓好落实，并及时报告本单位落实联席会议决定事项的情况。同时，要充分发挥联席会议作用，主动向联席会议提出加强和改进研发统计工作的意见建议，相互配合、相互支持，形成合力，为促进全市创新发展做出应有贡献。</w:t>
      </w:r>
    </w:p>
    <w:p>
      <w:pPr>
        <w:pStyle w:val="13"/>
        <w:keepNext w:val="0"/>
        <w:keepLines w:val="0"/>
        <w:pageBreakBefore w:val="0"/>
        <w:widowControl/>
        <w:kinsoku/>
        <w:wordWrap/>
        <w:overflowPunct/>
        <w:topLinePunct w:val="0"/>
        <w:autoSpaceDE/>
        <w:autoSpaceDN w:val="0"/>
        <w:bidi w:val="0"/>
        <w:adjustRightInd/>
        <w:snapToGrid/>
        <w:spacing w:line="540" w:lineRule="exact"/>
        <w:jc w:val="center"/>
        <w:textAlignment w:val="auto"/>
        <w:rPr>
          <w:rFonts w:hint="eastAsia" w:ascii="黑体" w:hAnsi="黑体" w:eastAsia="黑体" w:cs="黑体"/>
          <w:spacing w:val="0"/>
          <w:sz w:val="36"/>
          <w:szCs w:val="36"/>
          <w:lang w:eastAsia="zh-CN"/>
        </w:rPr>
      </w:pPr>
      <w:r>
        <w:rPr>
          <w:rFonts w:hint="default" w:ascii="Times New Roman" w:hAnsi="Times New Roman" w:eastAsia="仿宋_GB2312" w:cs="Times New Roman"/>
          <w:spacing w:val="0"/>
          <w:sz w:val="32"/>
          <w:szCs w:val="32"/>
        </w:rPr>
        <w:br w:type="page"/>
      </w:r>
      <w:r>
        <w:rPr>
          <w:rFonts w:hint="eastAsia" w:ascii="黑体" w:hAnsi="黑体" w:eastAsia="黑体" w:cs="黑体"/>
          <w:spacing w:val="0"/>
          <w:sz w:val="36"/>
          <w:szCs w:val="36"/>
          <w:lang w:eastAsia="zh-CN"/>
        </w:rPr>
        <w:t>龙港市</w:t>
      </w:r>
      <w:r>
        <w:rPr>
          <w:rFonts w:hint="eastAsia" w:ascii="黑体" w:hAnsi="黑体" w:eastAsia="黑体" w:cs="黑体"/>
          <w:spacing w:val="0"/>
          <w:sz w:val="36"/>
          <w:szCs w:val="36"/>
        </w:rPr>
        <w:t>科技研发投入统计工作</w:t>
      </w:r>
      <w:r>
        <w:rPr>
          <w:rFonts w:hint="eastAsia" w:ascii="黑体" w:hAnsi="黑体" w:eastAsia="黑体" w:cs="黑体"/>
          <w:spacing w:val="0"/>
          <w:sz w:val="36"/>
          <w:szCs w:val="36"/>
          <w:lang w:eastAsia="zh-CN"/>
        </w:rPr>
        <w:t>联系一览表</w:t>
      </w:r>
    </w:p>
    <w:p>
      <w:pPr>
        <w:pStyle w:val="13"/>
        <w:keepNext w:val="0"/>
        <w:keepLines w:val="0"/>
        <w:pageBreakBefore w:val="0"/>
        <w:widowControl/>
        <w:kinsoku/>
        <w:wordWrap/>
        <w:overflowPunct/>
        <w:topLinePunct w:val="0"/>
        <w:autoSpaceDE/>
        <w:autoSpaceDN w:val="0"/>
        <w:bidi w:val="0"/>
        <w:adjustRightInd/>
        <w:snapToGrid/>
        <w:spacing w:line="540" w:lineRule="exact"/>
        <w:textAlignment w:val="auto"/>
        <w:rPr>
          <w:rFonts w:hint="eastAsia" w:ascii="黑体" w:hAnsi="黑体" w:eastAsia="黑体" w:cs="黑体"/>
          <w:spacing w:val="0"/>
          <w:sz w:val="44"/>
          <w:szCs w:val="44"/>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575"/>
        <w:gridCol w:w="1485"/>
        <w:gridCol w:w="1590"/>
        <w:gridCol w:w="153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分管领导</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联络员</w:t>
            </w: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1</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市委市府办</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2</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市委宣统部</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3</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市经发局</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4</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市财政局</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5</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市社会事业局</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r>
              <w:rPr>
                <w:rFonts w:hint="eastAsia"/>
                <w:spacing w:val="0"/>
                <w:vertAlign w:val="baseline"/>
                <w:lang w:val="en-US" w:eastAsia="zh-CN"/>
              </w:rPr>
              <w:t>6</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r>
              <w:rPr>
                <w:rFonts w:hint="eastAsia"/>
                <w:spacing w:val="0"/>
                <w:vertAlign w:val="baseline"/>
                <w:lang w:eastAsia="zh-CN"/>
              </w:rPr>
              <w:t>市资规局</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default"/>
                <w:spacing w:val="0"/>
                <w:vertAlign w:val="baseline"/>
                <w:lang w:val="en-US" w:eastAsia="zh-CN"/>
              </w:rPr>
            </w:pPr>
            <w:r>
              <w:rPr>
                <w:rFonts w:hint="eastAsia"/>
                <w:spacing w:val="0"/>
                <w:vertAlign w:val="baseline"/>
                <w:lang w:val="en-US" w:eastAsia="zh-CN"/>
              </w:rPr>
              <w:t>7</w:t>
            </w:r>
          </w:p>
        </w:tc>
        <w:tc>
          <w:tcPr>
            <w:tcW w:w="157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spacing w:val="0"/>
                <w:vertAlign w:val="baseline"/>
                <w:lang w:eastAsia="zh-CN"/>
              </w:rPr>
            </w:pPr>
            <w:r>
              <w:rPr>
                <w:rFonts w:hint="eastAsia"/>
                <w:spacing w:val="0"/>
                <w:vertAlign w:val="baseline"/>
                <w:lang w:val="en-US" w:eastAsia="zh-CN"/>
              </w:rPr>
              <w:t>市税务局</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黑体" w:hAnsi="黑体" w:eastAsia="黑体" w:cs="黑体"/>
          <w:spacing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黑体" w:hAnsi="黑体" w:eastAsia="黑体" w:cs="黑体"/>
          <w:spacing w:val="0"/>
          <w:sz w:val="36"/>
          <w:szCs w:val="36"/>
          <w:lang w:eastAsia="zh-CN"/>
        </w:rPr>
      </w:pPr>
      <w:r>
        <w:rPr>
          <w:rFonts w:hint="eastAsia" w:ascii="黑体" w:hAnsi="黑体" w:eastAsia="黑体" w:cs="黑体"/>
          <w:spacing w:val="0"/>
          <w:sz w:val="28"/>
          <w:szCs w:val="28"/>
        </w:rPr>
        <w:t>文化、娱乐类企业科技研发投入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（宣统）</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黑体" w:cs="黑体"/>
          <w:spacing w:val="0"/>
          <w:sz w:val="30"/>
          <w:szCs w:val="30"/>
          <w:lang w:eastAsia="zh-CN"/>
        </w:rPr>
      </w:pPr>
      <w:r>
        <w:rPr>
          <w:rFonts w:hint="eastAsia" w:ascii="黑体" w:hAnsi="黑体" w:eastAsia="黑体" w:cs="黑体"/>
          <w:spacing w:val="0"/>
          <w:sz w:val="28"/>
          <w:szCs w:val="28"/>
        </w:rPr>
        <w:t>规模以上服务业法人单位科技研发投入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（经发）</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黑体" w:cs="黑体"/>
          <w:spacing w:val="0"/>
          <w:sz w:val="32"/>
          <w:szCs w:val="32"/>
          <w:lang w:eastAsia="zh-CN"/>
        </w:rPr>
      </w:pPr>
      <w:r>
        <w:rPr>
          <w:rFonts w:hint="eastAsia" w:ascii="黑体" w:hAnsi="黑体" w:eastAsia="黑体" w:cs="黑体"/>
          <w:spacing w:val="0"/>
          <w:sz w:val="28"/>
          <w:szCs w:val="28"/>
        </w:rPr>
        <w:t>规模以上工业、信息传输、软件和信息技术</w:t>
      </w:r>
      <w:r>
        <w:rPr>
          <w:rFonts w:hint="default" w:ascii="黑体" w:hAnsi="黑体" w:eastAsia="黑体" w:cs="黑体"/>
          <w:spacing w:val="0"/>
          <w:sz w:val="28"/>
          <w:szCs w:val="28"/>
        </w:rPr>
        <w:t>、仓储</w:t>
      </w:r>
      <w:r>
        <w:rPr>
          <w:rFonts w:hint="eastAsia" w:ascii="黑体" w:hAnsi="黑体" w:eastAsia="黑体" w:cs="黑体"/>
          <w:spacing w:val="0"/>
          <w:sz w:val="28"/>
          <w:szCs w:val="28"/>
        </w:rPr>
        <w:t>服务业法人单位科技研发投入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（经发）</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黑体" w:cs="黑体"/>
          <w:spacing w:val="0"/>
          <w:sz w:val="28"/>
          <w:szCs w:val="28"/>
          <w:lang w:eastAsia="zh-CN"/>
        </w:rPr>
      </w:pPr>
      <w:r>
        <w:rPr>
          <w:rFonts w:hint="default" w:ascii="黑体" w:hAnsi="黑体" w:eastAsia="黑体" w:cs="黑体"/>
          <w:spacing w:val="0"/>
          <w:sz w:val="28"/>
          <w:szCs w:val="28"/>
          <w:lang w:eastAsia="zh-CN"/>
        </w:rPr>
        <w:t>高新技术企业、科技型中小企业</w:t>
      </w:r>
      <w:r>
        <w:rPr>
          <w:rFonts w:hint="eastAsia" w:ascii="黑体" w:hAnsi="黑体" w:eastAsia="黑体" w:cs="黑体"/>
          <w:spacing w:val="0"/>
          <w:sz w:val="28"/>
          <w:szCs w:val="28"/>
          <w:lang w:eastAsia="zh-CN"/>
        </w:rPr>
        <w:t>科</w:t>
      </w:r>
      <w:r>
        <w:rPr>
          <w:rFonts w:hint="eastAsia" w:ascii="黑体" w:hAnsi="黑体" w:eastAsia="黑体" w:cs="黑体"/>
          <w:spacing w:val="0"/>
          <w:sz w:val="28"/>
          <w:szCs w:val="28"/>
        </w:rPr>
        <w:t>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（经发）</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黑体" w:cs="黑体"/>
          <w:spacing w:val="0"/>
          <w:sz w:val="36"/>
          <w:szCs w:val="36"/>
          <w:lang w:eastAsia="zh-CN"/>
        </w:rPr>
      </w:pPr>
      <w:r>
        <w:rPr>
          <w:rFonts w:hint="default" w:ascii="黑体" w:hAnsi="黑体" w:eastAsia="黑体" w:cs="黑体"/>
          <w:spacing w:val="0"/>
          <w:sz w:val="28"/>
          <w:szCs w:val="28"/>
        </w:rPr>
        <w:t>规下样本企业</w:t>
      </w:r>
      <w:r>
        <w:rPr>
          <w:rFonts w:hint="eastAsia" w:ascii="黑体" w:hAnsi="黑体" w:eastAsia="黑体" w:cs="黑体"/>
          <w:spacing w:val="0"/>
          <w:sz w:val="28"/>
          <w:szCs w:val="28"/>
          <w:lang w:eastAsia="zh-CN"/>
        </w:rPr>
        <w:t>科</w:t>
      </w:r>
      <w:r>
        <w:rPr>
          <w:rFonts w:hint="eastAsia" w:ascii="黑体" w:hAnsi="黑体" w:eastAsia="黑体" w:cs="黑体"/>
          <w:spacing w:val="0"/>
          <w:sz w:val="28"/>
          <w:szCs w:val="28"/>
        </w:rPr>
        <w:t>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（经发）</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黑体" w:cs="黑体"/>
          <w:spacing w:val="0"/>
          <w:sz w:val="36"/>
          <w:szCs w:val="36"/>
          <w:lang w:eastAsia="zh-CN"/>
        </w:rPr>
      </w:pPr>
      <w:r>
        <w:rPr>
          <w:rFonts w:hint="eastAsia" w:ascii="黑体" w:hAnsi="黑体" w:eastAsia="黑体" w:cs="黑体"/>
          <w:spacing w:val="0"/>
          <w:sz w:val="28"/>
          <w:szCs w:val="28"/>
        </w:rPr>
        <w:t>国有企业</w:t>
      </w:r>
      <w:r>
        <w:rPr>
          <w:rFonts w:hint="eastAsia" w:ascii="黑体" w:hAnsi="黑体" w:eastAsia="黑体" w:cs="黑体"/>
          <w:spacing w:val="0"/>
          <w:sz w:val="28"/>
          <w:szCs w:val="28"/>
          <w:lang w:eastAsia="zh-CN"/>
        </w:rPr>
        <w:t>科</w:t>
      </w:r>
      <w:r>
        <w:rPr>
          <w:rFonts w:hint="eastAsia" w:ascii="黑体" w:hAnsi="黑体" w:eastAsia="黑体" w:cs="黑体"/>
          <w:spacing w:val="0"/>
          <w:sz w:val="28"/>
          <w:szCs w:val="28"/>
        </w:rPr>
        <w:t>技研发投入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（财政）</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both"/>
        <w:rPr>
          <w:rFonts w:hint="eastAsia" w:ascii="黑体" w:hAnsi="黑体" w:eastAsia="黑体" w:cs="黑体"/>
          <w:spacing w:val="0"/>
          <w:sz w:val="18"/>
          <w:szCs w:val="18"/>
          <w:lang w:eastAsia="zh-CN"/>
        </w:rPr>
      </w:pPr>
      <w:r>
        <w:rPr>
          <w:rFonts w:hint="default" w:ascii="黑体" w:hAnsi="黑体" w:eastAsia="黑体" w:cs="黑体"/>
          <w:spacing w:val="0"/>
          <w:sz w:val="28"/>
          <w:szCs w:val="28"/>
          <w:lang w:eastAsia="zh-CN"/>
        </w:rPr>
        <w:t>规模卫生医疗服务业法人单位</w:t>
      </w:r>
      <w:r>
        <w:rPr>
          <w:rFonts w:hint="eastAsia" w:ascii="黑体" w:hAnsi="黑体" w:eastAsia="黑体" w:cs="黑体"/>
          <w:spacing w:val="0"/>
          <w:sz w:val="28"/>
          <w:szCs w:val="28"/>
          <w:lang w:eastAsia="zh-CN"/>
        </w:rPr>
        <w:t>科技研发</w:t>
      </w:r>
      <w:r>
        <w:rPr>
          <w:rFonts w:hint="eastAsia" w:ascii="黑体" w:hAnsi="黑体" w:eastAsia="黑体" w:cs="黑体"/>
          <w:spacing w:val="0"/>
          <w:sz w:val="28"/>
          <w:szCs w:val="28"/>
        </w:rPr>
        <w:t>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w:t>
      </w:r>
      <w:r>
        <w:rPr>
          <w:rFonts w:hint="eastAsia" w:ascii="黑体" w:hAnsi="黑体" w:eastAsia="黑体" w:cs="黑体"/>
          <w:spacing w:val="0"/>
          <w:sz w:val="18"/>
          <w:szCs w:val="18"/>
          <w:lang w:eastAsia="zh-CN"/>
        </w:rPr>
        <w:t>社会事业）</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jc w:val="center"/>
        <w:rPr>
          <w:rFonts w:hint="eastAsia" w:ascii="黑体" w:hAnsi="黑体" w:eastAsia="仿宋_GB2312" w:cs="黑体"/>
          <w:spacing w:val="0"/>
          <w:sz w:val="36"/>
          <w:szCs w:val="36"/>
          <w:lang w:eastAsia="zh-CN"/>
        </w:rPr>
      </w:pPr>
      <w:r>
        <w:rPr>
          <w:rFonts w:hint="default" w:ascii="黑体" w:hAnsi="黑体" w:eastAsia="黑体" w:cs="黑体"/>
          <w:spacing w:val="0"/>
          <w:sz w:val="28"/>
          <w:szCs w:val="28"/>
        </w:rPr>
        <w:t>特（一）级总承包、专业承包建筑业</w:t>
      </w:r>
      <w:r>
        <w:rPr>
          <w:rFonts w:hint="eastAsia" w:ascii="黑体" w:hAnsi="黑体" w:eastAsia="黑体" w:cs="黑体"/>
          <w:spacing w:val="0"/>
          <w:sz w:val="28"/>
          <w:szCs w:val="28"/>
          <w:lang w:eastAsia="zh-CN"/>
        </w:rPr>
        <w:t>和</w:t>
      </w:r>
      <w:r>
        <w:rPr>
          <w:rFonts w:hint="default" w:ascii="黑体" w:hAnsi="黑体" w:eastAsia="黑体" w:cs="黑体"/>
          <w:spacing w:val="0"/>
          <w:sz w:val="28"/>
          <w:szCs w:val="28"/>
        </w:rPr>
        <w:t>交通运输类法人单位</w:t>
      </w:r>
      <w:r>
        <w:rPr>
          <w:rFonts w:hint="eastAsia" w:ascii="黑体" w:hAnsi="黑体" w:eastAsia="黑体" w:cs="黑体"/>
          <w:spacing w:val="0"/>
          <w:sz w:val="28"/>
          <w:szCs w:val="28"/>
          <w:lang w:eastAsia="zh-CN"/>
        </w:rPr>
        <w:t>科技研发</w:t>
      </w:r>
      <w:r>
        <w:rPr>
          <w:rFonts w:hint="eastAsia" w:ascii="黑体" w:hAnsi="黑体" w:eastAsia="黑体" w:cs="黑体"/>
          <w:spacing w:val="0"/>
          <w:sz w:val="28"/>
          <w:szCs w:val="28"/>
        </w:rPr>
        <w:t>投入</w:t>
      </w:r>
      <w:r>
        <w:rPr>
          <w:rFonts w:hint="eastAsia" w:ascii="黑体" w:hAnsi="黑体" w:eastAsia="黑体" w:cs="黑体"/>
          <w:spacing w:val="0"/>
          <w:sz w:val="28"/>
          <w:szCs w:val="28"/>
          <w:lang w:eastAsia="zh-CN"/>
        </w:rPr>
        <w:t>排查情况汇总表</w:t>
      </w:r>
      <w:r>
        <w:rPr>
          <w:rFonts w:hint="eastAsia" w:ascii="黑体" w:hAnsi="黑体" w:eastAsia="黑体" w:cs="黑体"/>
          <w:spacing w:val="0"/>
          <w:sz w:val="21"/>
          <w:szCs w:val="21"/>
          <w:lang w:eastAsia="zh-CN"/>
        </w:rPr>
        <w:t>（资规）</w:t>
      </w:r>
    </w:p>
    <w:tbl>
      <w:tblPr>
        <w:tblStyle w:val="9"/>
        <w:tblpPr w:leftFromText="180" w:rightFromText="180" w:vertAnchor="text" w:horzAnchor="page" w:tblpX="1665" w:tblpY="331"/>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20"/>
        <w:gridCol w:w="1137"/>
        <w:gridCol w:w="1508"/>
        <w:gridCol w:w="1316"/>
        <w:gridCol w:w="124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序号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单位名称</w:t>
            </w: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负责人</w:t>
            </w: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联系人</w:t>
            </w: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eastAsia="zh-CN"/>
              </w:rPr>
            </w:pPr>
            <w:r>
              <w:rPr>
                <w:rFonts w:hint="eastAsia"/>
                <w:spacing w:val="0"/>
                <w:vertAlign w:val="baseline"/>
                <w:lang w:eastAsia="zh-CN"/>
              </w:rPr>
              <w:t>手机号码</w:t>
            </w: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spacing w:val="0"/>
                <w:vertAlign w:val="baseline"/>
                <w:lang w:eastAsia="zh-CN"/>
              </w:rPr>
            </w:pPr>
            <w:r>
              <w:rPr>
                <w:rFonts w:hint="eastAsia"/>
                <w:spacing w:val="0"/>
                <w:vertAlign w:val="baseline"/>
                <w:lang w:eastAsia="zh-CN"/>
              </w:rPr>
              <w:t>是否有研发投入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eastAsia="宋体"/>
                <w:spacing w:val="0"/>
                <w:vertAlign w:val="baseline"/>
                <w:lang w:val="en-US" w:eastAsia="zh-CN"/>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eastAsia="宋体"/>
                <w:spacing w:val="0"/>
                <w:vertAlign w:val="baseline"/>
                <w:lang w:eastAsia="zh-CN"/>
              </w:rPr>
            </w:pPr>
          </w:p>
        </w:tc>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50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24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spacing w:val="0"/>
                <w:vertAlign w:val="baseline"/>
              </w:rPr>
            </w:pPr>
          </w:p>
        </w:tc>
      </w:tr>
    </w:tbl>
    <w:p>
      <w:pPr>
        <w:pStyle w:val="2"/>
        <w:ind w:left="0" w:leftChars="0" w:firstLine="0" w:firstLineChars="0"/>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魏碑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D25AB"/>
    <w:rsid w:val="27F13FAA"/>
    <w:rsid w:val="2AEB0E5C"/>
    <w:rsid w:val="34C0467A"/>
    <w:rsid w:val="3B082604"/>
    <w:rsid w:val="3CF461FA"/>
    <w:rsid w:val="487038E6"/>
    <w:rsid w:val="50B66A6A"/>
    <w:rsid w:val="5B6430BC"/>
    <w:rsid w:val="771D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sz w:val="21"/>
    </w:rPr>
  </w:style>
  <w:style w:type="paragraph" w:styleId="3">
    <w:name w:val="Body Text"/>
    <w:basedOn w:val="1"/>
    <w:next w:val="2"/>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2021-01-08T09:05:00Z</dcterms:created>
  <dc:creator>wztw</dc:creator>
  <cp:lastModifiedBy>Administrator</cp:lastModifiedBy>
  <dcterms:modified xsi:type="dcterms:W3CDTF">2021-01-14T08:57:08Z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