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cs="宋体"/>
          <w:b/>
          <w:sz w:val="44"/>
          <w:szCs w:val="56"/>
        </w:rPr>
      </w:pPr>
      <w:r>
        <w:rPr>
          <w:rFonts w:hint="eastAsia" w:ascii="宋体" w:hAnsi="宋体" w:cs="楷体"/>
          <w:b/>
          <w:sz w:val="44"/>
          <w:szCs w:val="56"/>
        </w:rPr>
        <w:t>龙港镇象北村印刷工业标准厂房周边道路硬化及室外给排水工程</w:t>
      </w:r>
      <w:bookmarkStart w:id="12" w:name="_GoBack"/>
      <w:bookmarkEnd w:id="12"/>
    </w:p>
    <w:p>
      <w:pPr>
        <w:spacing w:line="640" w:lineRule="exact"/>
        <w:jc w:val="center"/>
        <w:rPr>
          <w:rFonts w:ascii="宋体" w:hAnsi="宋体"/>
          <w:b/>
          <w:bCs/>
          <w:spacing w:val="20"/>
          <w:sz w:val="28"/>
          <w:szCs w:val="28"/>
        </w:rPr>
      </w:pPr>
      <w:r>
        <w:rPr>
          <w:rFonts w:hint="eastAsia" w:ascii="宋体" w:hAnsi="宋体"/>
          <w:sz w:val="28"/>
          <w:szCs w:val="28"/>
        </w:rPr>
        <w:t>招标编号：</w:t>
      </w:r>
      <w:r>
        <w:rPr>
          <w:rFonts w:ascii="宋体" w:hAnsi="宋体"/>
          <w:bCs/>
          <w:shd w:val="clear" w:color="auto" w:fill="FFFFFF"/>
        </w:rPr>
        <w:t>LGJS20201118-001</w:t>
      </w:r>
      <w:r>
        <w:rPr>
          <w:rFonts w:hint="eastAsia" w:ascii="宋体" w:hAnsi="宋体"/>
          <w:b/>
          <w:bCs/>
          <w:sz w:val="28"/>
          <w:szCs w:val="28"/>
          <w:shd w:val="clear" w:color="auto" w:fill="FFFFFF"/>
        </w:rPr>
        <w:t xml:space="preserve"> </w:t>
      </w:r>
    </w:p>
    <w:p>
      <w:pPr>
        <w:autoSpaceDE w:val="0"/>
        <w:autoSpaceDN w:val="0"/>
        <w:spacing w:line="440" w:lineRule="exact"/>
        <w:rPr>
          <w:rFonts w:ascii="宋体" w:hAnsi="宋体"/>
          <w:b/>
          <w:sz w:val="28"/>
          <w:szCs w:val="28"/>
        </w:rPr>
      </w:pPr>
    </w:p>
    <w:p>
      <w:pPr>
        <w:autoSpaceDE w:val="0"/>
        <w:autoSpaceDN w:val="0"/>
        <w:spacing w:line="900" w:lineRule="exact"/>
        <w:rPr>
          <w:rFonts w:ascii="宋体" w:hAnsi="宋体"/>
          <w:b/>
          <w:sz w:val="28"/>
          <w:szCs w:val="28"/>
        </w:rPr>
      </w:pPr>
    </w:p>
    <w:p>
      <w:pPr>
        <w:spacing w:line="920" w:lineRule="exact"/>
        <w:jc w:val="center"/>
        <w:rPr>
          <w:rFonts w:ascii="宋体" w:hAnsi="宋体"/>
          <w:b/>
          <w:spacing w:val="20"/>
          <w:sz w:val="86"/>
          <w:szCs w:val="86"/>
        </w:rPr>
      </w:pPr>
      <w:r>
        <w:rPr>
          <w:rFonts w:hint="eastAsia" w:ascii="宋体" w:hAnsi="宋体"/>
          <w:b/>
          <w:spacing w:val="20"/>
          <w:sz w:val="86"/>
          <w:szCs w:val="86"/>
        </w:rPr>
        <w:t>施</w:t>
      </w:r>
    </w:p>
    <w:p>
      <w:pPr>
        <w:autoSpaceDE w:val="0"/>
        <w:autoSpaceDN w:val="0"/>
        <w:spacing w:line="920" w:lineRule="exact"/>
        <w:jc w:val="center"/>
        <w:rPr>
          <w:rFonts w:ascii="宋体" w:hAnsi="宋体"/>
          <w:b/>
          <w:spacing w:val="20"/>
          <w:sz w:val="86"/>
          <w:szCs w:val="86"/>
        </w:rPr>
      </w:pPr>
      <w:r>
        <w:rPr>
          <w:rFonts w:hint="eastAsia" w:ascii="宋体" w:hAnsi="宋体"/>
          <w:b/>
          <w:spacing w:val="20"/>
          <w:sz w:val="86"/>
          <w:szCs w:val="86"/>
        </w:rPr>
        <w:t>工</w:t>
      </w:r>
    </w:p>
    <w:p>
      <w:pPr>
        <w:autoSpaceDE w:val="0"/>
        <w:autoSpaceDN w:val="0"/>
        <w:spacing w:line="920" w:lineRule="exact"/>
        <w:jc w:val="center"/>
        <w:rPr>
          <w:rFonts w:ascii="宋体" w:hAnsi="宋体"/>
          <w:b/>
          <w:spacing w:val="20"/>
          <w:sz w:val="86"/>
          <w:szCs w:val="86"/>
        </w:rPr>
      </w:pPr>
      <w:r>
        <w:rPr>
          <w:rFonts w:hint="eastAsia" w:ascii="宋体" w:hAnsi="宋体"/>
          <w:b/>
          <w:spacing w:val="20"/>
          <w:sz w:val="86"/>
          <w:szCs w:val="86"/>
        </w:rPr>
        <w:t>招</w:t>
      </w:r>
    </w:p>
    <w:p>
      <w:pPr>
        <w:autoSpaceDE w:val="0"/>
        <w:autoSpaceDN w:val="0"/>
        <w:spacing w:line="920" w:lineRule="exact"/>
        <w:jc w:val="center"/>
        <w:rPr>
          <w:rFonts w:ascii="宋体" w:hAnsi="宋体"/>
          <w:b/>
          <w:spacing w:val="20"/>
          <w:sz w:val="86"/>
          <w:szCs w:val="86"/>
        </w:rPr>
      </w:pPr>
      <w:r>
        <w:rPr>
          <w:rFonts w:hint="eastAsia" w:ascii="宋体" w:hAnsi="宋体"/>
          <w:b/>
          <w:spacing w:val="20"/>
          <w:sz w:val="86"/>
          <w:szCs w:val="86"/>
        </w:rPr>
        <w:t>标</w:t>
      </w:r>
    </w:p>
    <w:p>
      <w:pPr>
        <w:autoSpaceDE w:val="0"/>
        <w:autoSpaceDN w:val="0"/>
        <w:spacing w:line="920" w:lineRule="exact"/>
        <w:jc w:val="center"/>
        <w:rPr>
          <w:rFonts w:ascii="宋体" w:hAnsi="宋体"/>
          <w:b/>
          <w:spacing w:val="20"/>
          <w:sz w:val="86"/>
          <w:szCs w:val="86"/>
        </w:rPr>
      </w:pPr>
      <w:r>
        <w:rPr>
          <w:rFonts w:hint="eastAsia" w:ascii="宋体" w:hAnsi="宋体"/>
          <w:b/>
          <w:spacing w:val="20"/>
          <w:sz w:val="86"/>
          <w:szCs w:val="86"/>
        </w:rPr>
        <w:t>文</w:t>
      </w:r>
    </w:p>
    <w:p>
      <w:pPr>
        <w:spacing w:line="920" w:lineRule="exact"/>
        <w:jc w:val="center"/>
        <w:rPr>
          <w:rFonts w:ascii="宋体" w:hAnsi="宋体"/>
          <w:b/>
          <w:spacing w:val="20"/>
          <w:sz w:val="86"/>
          <w:szCs w:val="86"/>
        </w:rPr>
      </w:pPr>
      <w:r>
        <w:rPr>
          <w:rFonts w:hint="eastAsia" w:ascii="宋体" w:hAnsi="宋体"/>
          <w:b/>
          <w:spacing w:val="20"/>
          <w:sz w:val="86"/>
          <w:szCs w:val="86"/>
        </w:rPr>
        <w:t>件</w:t>
      </w:r>
    </w:p>
    <w:p>
      <w:pPr>
        <w:spacing w:line="480" w:lineRule="exact"/>
        <w:jc w:val="center"/>
        <w:rPr>
          <w:rFonts w:ascii="宋体" w:hAnsi="宋体"/>
          <w:sz w:val="32"/>
          <w:szCs w:val="32"/>
        </w:rPr>
      </w:pPr>
    </w:p>
    <w:p>
      <w:pPr>
        <w:spacing w:line="480" w:lineRule="exact"/>
        <w:jc w:val="center"/>
        <w:rPr>
          <w:rFonts w:ascii="宋体" w:hAnsi="宋体"/>
          <w:sz w:val="32"/>
          <w:szCs w:val="32"/>
        </w:rPr>
      </w:pPr>
    </w:p>
    <w:p>
      <w:pPr>
        <w:autoSpaceDE w:val="0"/>
        <w:autoSpaceDN w:val="0"/>
        <w:spacing w:line="580" w:lineRule="exact"/>
        <w:rPr>
          <w:rFonts w:ascii="宋体" w:hAnsi="宋体"/>
          <w:sz w:val="32"/>
          <w:szCs w:val="32"/>
        </w:rPr>
      </w:pPr>
    </w:p>
    <w:p>
      <w:pPr>
        <w:autoSpaceDE w:val="0"/>
        <w:autoSpaceDN w:val="0"/>
        <w:spacing w:line="580" w:lineRule="exact"/>
        <w:ind w:firstLine="803" w:firstLineChars="250"/>
        <w:rPr>
          <w:rFonts w:ascii="宋体" w:hAnsi="宋体" w:cs="楷体"/>
          <w:b/>
          <w:sz w:val="32"/>
          <w:szCs w:val="30"/>
        </w:rPr>
      </w:pPr>
      <w:r>
        <w:rPr>
          <w:rFonts w:hint="eastAsia" w:ascii="宋体" w:hAnsi="宋体" w:cs="楷体"/>
          <w:b/>
          <w:sz w:val="32"/>
          <w:szCs w:val="30"/>
        </w:rPr>
        <w:t xml:space="preserve">招 </w:t>
      </w:r>
      <w:r>
        <w:rPr>
          <w:rFonts w:ascii="宋体" w:hAnsi="宋体" w:cs="楷体"/>
          <w:b/>
          <w:sz w:val="32"/>
          <w:szCs w:val="30"/>
        </w:rPr>
        <w:t xml:space="preserve"> </w:t>
      </w:r>
      <w:r>
        <w:rPr>
          <w:rFonts w:hint="eastAsia" w:ascii="宋体" w:hAnsi="宋体" w:cs="楷体"/>
          <w:b/>
          <w:spacing w:val="-14"/>
          <w:sz w:val="32"/>
          <w:szCs w:val="30"/>
        </w:rPr>
        <w:t xml:space="preserve">标  </w:t>
      </w:r>
      <w:r>
        <w:rPr>
          <w:rFonts w:hint="eastAsia" w:ascii="宋体" w:hAnsi="宋体" w:cs="楷体"/>
          <w:b/>
          <w:sz w:val="32"/>
          <w:szCs w:val="30"/>
        </w:rPr>
        <w:t>人：苍南县龙港南城标准厂房开发有限公司</w:t>
      </w:r>
    </w:p>
    <w:p>
      <w:pPr>
        <w:autoSpaceDE w:val="0"/>
        <w:autoSpaceDN w:val="0"/>
        <w:spacing w:line="580" w:lineRule="exact"/>
        <w:ind w:firstLine="787" w:firstLineChars="200"/>
        <w:rPr>
          <w:rFonts w:ascii="宋体" w:hAnsi="宋体" w:cs="楷体"/>
          <w:b/>
          <w:spacing w:val="36"/>
          <w:sz w:val="32"/>
          <w:szCs w:val="30"/>
        </w:rPr>
      </w:pPr>
      <w:r>
        <w:rPr>
          <w:rFonts w:ascii="宋体" w:hAnsi="宋体" w:cs="楷体"/>
          <w:b/>
          <w:spacing w:val="36"/>
          <w:sz w:val="32"/>
          <w:szCs w:val="30"/>
        </w:rPr>
        <w:t>监督单位：龙港市农林水利发展服务中心</w:t>
      </w:r>
    </w:p>
    <w:p>
      <w:pPr>
        <w:autoSpaceDE w:val="0"/>
        <w:autoSpaceDN w:val="0"/>
        <w:spacing w:line="580" w:lineRule="exact"/>
        <w:jc w:val="center"/>
        <w:rPr>
          <w:rFonts w:ascii="宋体" w:hAnsi="宋体" w:cs="楷体"/>
          <w:b/>
          <w:sz w:val="32"/>
          <w:szCs w:val="30"/>
        </w:rPr>
      </w:pPr>
      <w:r>
        <w:rPr>
          <w:rFonts w:hint="eastAsia" w:ascii="宋体" w:hAnsi="宋体" w:cs="楷体"/>
          <w:b/>
          <w:spacing w:val="36"/>
          <w:sz w:val="32"/>
          <w:szCs w:val="30"/>
        </w:rPr>
        <w:t xml:space="preserve"> </w:t>
      </w:r>
      <w:r>
        <w:rPr>
          <w:rFonts w:ascii="宋体" w:hAnsi="宋体" w:cs="楷体"/>
          <w:b/>
          <w:spacing w:val="36"/>
          <w:sz w:val="32"/>
          <w:szCs w:val="30"/>
        </w:rPr>
        <w:t xml:space="preserve">  </w:t>
      </w:r>
      <w:r>
        <w:rPr>
          <w:rFonts w:hint="eastAsia" w:ascii="宋体" w:hAnsi="宋体" w:cs="楷体"/>
          <w:b/>
          <w:spacing w:val="36"/>
          <w:sz w:val="32"/>
          <w:szCs w:val="30"/>
        </w:rPr>
        <w:t>代理单位：</w:t>
      </w:r>
      <w:r>
        <w:rPr>
          <w:rFonts w:hint="eastAsia" w:ascii="宋体" w:hAnsi="宋体" w:cs="楷体"/>
          <w:b/>
          <w:spacing w:val="-14"/>
          <w:sz w:val="32"/>
          <w:szCs w:val="30"/>
        </w:rPr>
        <w:t>温州市兴城工程造价审计咨询事务所（普通合伙）</w:t>
      </w:r>
    </w:p>
    <w:p>
      <w:pPr>
        <w:widowControl/>
        <w:spacing w:before="240" w:line="240" w:lineRule="atLeast"/>
        <w:jc w:val="center"/>
        <w:rPr>
          <w:rFonts w:ascii="宋体" w:hAnsi="宋体" w:cs="楷体"/>
          <w:b/>
          <w:sz w:val="32"/>
          <w:szCs w:val="30"/>
        </w:rPr>
      </w:pPr>
      <w:r>
        <w:rPr>
          <w:rFonts w:ascii="宋体" w:hAnsi="宋体" w:cs="楷体"/>
          <w:b/>
          <w:sz w:val="32"/>
          <w:szCs w:val="30"/>
        </w:rPr>
        <w:t>2020</w:t>
      </w:r>
      <w:r>
        <w:rPr>
          <w:rFonts w:hint="eastAsia" w:ascii="宋体" w:hAnsi="宋体" w:cs="楷体"/>
          <w:b/>
          <w:sz w:val="32"/>
          <w:szCs w:val="30"/>
        </w:rPr>
        <w:t>年</w:t>
      </w:r>
      <w:r>
        <w:rPr>
          <w:rFonts w:ascii="宋体" w:hAnsi="宋体" w:cs="楷体"/>
          <w:b/>
          <w:sz w:val="32"/>
          <w:szCs w:val="30"/>
        </w:rPr>
        <w:t>11</w:t>
      </w:r>
      <w:r>
        <w:rPr>
          <w:rFonts w:hint="eastAsia" w:ascii="宋体" w:hAnsi="宋体" w:cs="楷体"/>
          <w:b/>
          <w:sz w:val="32"/>
          <w:szCs w:val="30"/>
        </w:rPr>
        <w:t>月</w:t>
      </w:r>
    </w:p>
    <w:p>
      <w:pPr>
        <w:spacing w:line="600" w:lineRule="exact"/>
        <w:jc w:val="center"/>
        <w:rPr>
          <w:rFonts w:ascii="宋体" w:hAnsi="宋体"/>
          <w:b/>
          <w:bCs/>
          <w:spacing w:val="40"/>
          <w:sz w:val="18"/>
          <w:szCs w:val="18"/>
        </w:rPr>
      </w:pPr>
      <w:r>
        <w:rPr>
          <w:rFonts w:hint="eastAsia" w:ascii="宋体" w:hAnsi="宋体"/>
          <w:b/>
          <w:bCs/>
          <w:spacing w:val="40"/>
          <w:sz w:val="52"/>
          <w:szCs w:val="52"/>
        </w:rPr>
        <w:t>招标公告</w:t>
      </w:r>
    </w:p>
    <w:p>
      <w:pPr>
        <w:widowControl/>
        <w:snapToGrid w:val="0"/>
        <w:spacing w:line="320" w:lineRule="exact"/>
        <w:jc w:val="center"/>
        <w:rPr>
          <w:rFonts w:ascii="宋体" w:hAnsi="宋体" w:cs="宋体"/>
        </w:rPr>
      </w:pPr>
      <w:r>
        <w:rPr>
          <w:rFonts w:hint="eastAsia" w:ascii="宋体" w:hAnsi="宋体"/>
          <w:bCs/>
          <w:shd w:val="clear" w:color="auto" w:fill="FFFFFF"/>
        </w:rPr>
        <w:t xml:space="preserve"> 编号：</w:t>
      </w:r>
      <w:r>
        <w:rPr>
          <w:rFonts w:ascii="宋体" w:hAnsi="宋体"/>
          <w:bCs/>
          <w:shd w:val="clear" w:color="auto" w:fill="FFFFFF"/>
        </w:rPr>
        <w:t xml:space="preserve">LGJS20201118-001 </w:t>
      </w:r>
      <w:r>
        <w:rPr>
          <w:rFonts w:hint="eastAsia" w:ascii="宋体" w:hAnsi="宋体"/>
          <w:bCs/>
          <w:shd w:val="clear" w:color="auto" w:fill="FFFFFF"/>
        </w:rPr>
        <w:t xml:space="preserve"> </w:t>
      </w:r>
    </w:p>
    <w:p>
      <w:pPr>
        <w:spacing w:line="240" w:lineRule="exact"/>
        <w:rPr>
          <w:rFonts w:ascii="宋体" w:hAnsi="宋体"/>
          <w:bCs/>
          <w:spacing w:val="100"/>
          <w:sz w:val="18"/>
          <w:szCs w:val="18"/>
        </w:rPr>
      </w:pPr>
    </w:p>
    <w:p>
      <w:pPr>
        <w:rPr>
          <w:rFonts w:ascii="宋体" w:hAnsi="宋体"/>
          <w:spacing w:val="46"/>
        </w:rPr>
      </w:pPr>
      <w:r>
        <w:rPr>
          <w:rFonts w:hint="eastAsia" w:ascii="宋体" w:hAnsi="宋体"/>
          <w:bCs/>
        </w:rPr>
        <w:t>一、招标单位</w:t>
      </w:r>
      <w:r>
        <w:rPr>
          <w:rFonts w:hint="eastAsia" w:ascii="宋体" w:hAnsi="宋体"/>
        </w:rPr>
        <w:t>：苍南县龙港南城标准厂房开发有限公司</w:t>
      </w:r>
    </w:p>
    <w:p>
      <w:pPr>
        <w:widowControl/>
        <w:snapToGrid w:val="0"/>
        <w:ind w:left="-240" w:leftChars="-100" w:right="-226" w:rightChars="-94" w:firstLine="216" w:firstLineChars="90"/>
        <w:rPr>
          <w:rFonts w:ascii="宋体" w:hAnsi="宋体"/>
        </w:rPr>
      </w:pPr>
      <w:r>
        <w:rPr>
          <w:rFonts w:hint="eastAsia" w:ascii="宋体" w:hAnsi="宋体"/>
        </w:rPr>
        <w:t>二、工程名称：龙港镇象北村印刷工业标准厂房周边道路硬化及室外给排水工程</w:t>
      </w:r>
    </w:p>
    <w:p>
      <w:pPr>
        <w:rPr>
          <w:rFonts w:ascii="宋体" w:hAnsi="宋体"/>
        </w:rPr>
      </w:pPr>
      <w:r>
        <w:rPr>
          <w:rFonts w:hint="eastAsia" w:ascii="宋体" w:hAnsi="宋体"/>
        </w:rPr>
        <w:t>三、工    期：</w:t>
      </w:r>
      <w:r>
        <w:rPr>
          <w:rFonts w:ascii="宋体" w:hAnsi="宋体"/>
        </w:rPr>
        <w:t>30</w:t>
      </w:r>
      <w:r>
        <w:rPr>
          <w:rFonts w:hint="eastAsia" w:ascii="宋体" w:hAnsi="宋体"/>
        </w:rPr>
        <w:t>日历天</w:t>
      </w:r>
    </w:p>
    <w:p>
      <w:pPr>
        <w:rPr>
          <w:rFonts w:ascii="宋体" w:hAnsi="宋体"/>
        </w:rPr>
      </w:pPr>
      <w:r>
        <w:rPr>
          <w:rFonts w:hint="eastAsia" w:ascii="宋体" w:hAnsi="宋体"/>
        </w:rPr>
        <w:t>四、质量要求：合格</w:t>
      </w:r>
    </w:p>
    <w:p>
      <w:pPr>
        <w:widowControl/>
        <w:shd w:val="clear" w:color="auto" w:fill="FFFFFF"/>
        <w:ind w:left="1954" w:hanging="1954"/>
        <w:jc w:val="left"/>
        <w:rPr>
          <w:rFonts w:ascii="宋体" w:hAnsi="宋体"/>
        </w:rPr>
      </w:pPr>
      <w:r>
        <w:rPr>
          <w:rFonts w:hint="eastAsia" w:ascii="宋体" w:hAnsi="宋体"/>
        </w:rPr>
        <w:t>五、招标内容：施工图范围内市政公用工程</w:t>
      </w:r>
    </w:p>
    <w:p>
      <w:pPr>
        <w:widowControl/>
        <w:shd w:val="clear" w:color="auto" w:fill="FFFFFF"/>
        <w:ind w:left="1954" w:hanging="1954"/>
        <w:jc w:val="left"/>
        <w:rPr>
          <w:rFonts w:ascii="宋体" w:hAnsi="宋体"/>
        </w:rPr>
      </w:pPr>
      <w:r>
        <w:rPr>
          <w:rFonts w:hint="eastAsia" w:ascii="宋体" w:hAnsi="宋体"/>
        </w:rPr>
        <w:t>六、工程造价：约</w:t>
      </w:r>
      <w:r>
        <w:rPr>
          <w:rFonts w:ascii="宋体" w:hAnsi="宋体"/>
        </w:rPr>
        <w:t>103</w:t>
      </w:r>
      <w:r>
        <w:rPr>
          <w:rFonts w:hint="eastAsia" w:ascii="宋体" w:hAnsi="宋体"/>
        </w:rPr>
        <w:t>万元</w:t>
      </w:r>
    </w:p>
    <w:p>
      <w:pPr>
        <w:rPr>
          <w:rFonts w:ascii="宋体" w:hAnsi="宋体"/>
        </w:rPr>
      </w:pPr>
      <w:r>
        <w:rPr>
          <w:rFonts w:hint="eastAsia" w:ascii="宋体" w:hAnsi="宋体"/>
        </w:rPr>
        <w:t>七、招标方式：公开招标</w:t>
      </w:r>
    </w:p>
    <w:p>
      <w:pPr>
        <w:ind w:left="1680" w:hanging="1680" w:hangingChars="700"/>
        <w:rPr>
          <w:rFonts w:ascii="宋体" w:hAnsi="宋体" w:cs="宋体"/>
          <w:kern w:val="21"/>
        </w:rPr>
      </w:pPr>
      <w:r>
        <w:rPr>
          <w:rFonts w:hint="eastAsia" w:ascii="宋体" w:hAnsi="宋体"/>
        </w:rPr>
        <w:t>八、资质要求：</w:t>
      </w:r>
      <w:r>
        <w:rPr>
          <w:rFonts w:hint="eastAsia" w:ascii="宋体" w:hAnsi="宋体"/>
          <w:b/>
        </w:rPr>
        <w:t>①</w:t>
      </w:r>
      <w:r>
        <w:rPr>
          <w:rFonts w:hint="eastAsia" w:ascii="宋体" w:hAnsi="宋体"/>
        </w:rPr>
        <w:t>按住建部颁发的建市[2014]159号《建筑业企业资质标准》要求取得市政公用工程施工总承包叁级及以上资质</w:t>
      </w:r>
      <w:r>
        <w:rPr>
          <w:rFonts w:hint="eastAsia" w:ascii="宋体" w:hAnsi="宋体"/>
          <w:bCs/>
        </w:rPr>
        <w:t>，并在人员、设备、资金等方面具有相应的施工能力；</w:t>
      </w:r>
    </w:p>
    <w:p>
      <w:pPr>
        <w:ind w:left="1699" w:leftChars="708"/>
        <w:rPr>
          <w:rFonts w:ascii="宋体" w:hAnsi="宋体" w:cs="宋体"/>
          <w:kern w:val="21"/>
        </w:rPr>
      </w:pPr>
      <w:r>
        <w:rPr>
          <w:rFonts w:hint="eastAsia" w:ascii="宋体" w:hAnsi="宋体" w:cs="宋体"/>
          <w:b/>
          <w:kern w:val="21"/>
        </w:rPr>
        <w:t>②</w:t>
      </w:r>
      <w:r>
        <w:rPr>
          <w:rFonts w:ascii="宋体" w:hAnsi="宋体" w:cs="宋体"/>
          <w:kern w:val="21"/>
        </w:rPr>
        <w:t>项目负责人：</w:t>
      </w:r>
      <w:r>
        <w:rPr>
          <w:rFonts w:hint="eastAsia" w:ascii="宋体" w:hAnsi="宋体"/>
        </w:rPr>
        <w:t>市政公用工程专业注册建造师二级及以上,同时具有“三类人员”安全生产考核B类合格证，并无在建工程，且符合浙政发【2014】39号文件规定</w:t>
      </w:r>
      <w:r>
        <w:rPr>
          <w:rFonts w:hint="eastAsia" w:ascii="宋体" w:hAnsi="宋体"/>
          <w:bCs/>
        </w:rPr>
        <w:t>。</w:t>
      </w:r>
    </w:p>
    <w:p>
      <w:pPr>
        <w:ind w:left="1699" w:leftChars="708"/>
        <w:rPr>
          <w:rFonts w:ascii="宋体" w:hAnsi="宋体" w:cs="宋体"/>
          <w:kern w:val="21"/>
        </w:rPr>
      </w:pPr>
      <w:r>
        <w:rPr>
          <w:rFonts w:hint="eastAsia" w:ascii="宋体" w:hAnsi="宋体" w:cs="宋体"/>
          <w:b/>
          <w:kern w:val="21"/>
        </w:rPr>
        <w:t>③</w:t>
      </w:r>
      <w:r>
        <w:rPr>
          <w:rFonts w:ascii="宋体" w:hAnsi="宋体" w:cs="宋体"/>
          <w:kern w:val="21"/>
        </w:rPr>
        <w:t>本项目不接受联合体投标。</w:t>
      </w:r>
    </w:p>
    <w:p>
      <w:pPr>
        <w:rPr>
          <w:rFonts w:ascii="宋体" w:hAnsi="宋体" w:cs="宋体"/>
          <w:kern w:val="21"/>
        </w:rPr>
      </w:pPr>
      <w:r>
        <w:rPr>
          <w:rFonts w:hint="eastAsia" w:ascii="宋体" w:hAnsi="宋体" w:cs="宋体"/>
          <w:kern w:val="21"/>
        </w:rPr>
        <w:t>九、其他要求：在投标截止时间前，投标人未被人民法院列入限制失信被执行人投标资格名单的企业</w:t>
      </w:r>
      <w:r>
        <w:rPr>
          <w:rFonts w:hint="eastAsia" w:ascii="宋体" w:hAnsi="宋体" w:cs="宋体"/>
          <w:b/>
          <w:kern w:val="21"/>
        </w:rPr>
        <w:t>。</w:t>
      </w:r>
    </w:p>
    <w:p>
      <w:pPr>
        <w:rPr>
          <w:rFonts w:ascii="宋体" w:hAnsi="宋体"/>
        </w:rPr>
      </w:pPr>
      <w:r>
        <w:rPr>
          <w:rFonts w:hint="eastAsia" w:ascii="宋体" w:hAnsi="宋体"/>
        </w:rPr>
        <w:t>十、投标需提供资料：</w:t>
      </w:r>
    </w:p>
    <w:p>
      <w:pPr>
        <w:ind w:left="425" w:leftChars="177"/>
        <w:rPr>
          <w:rFonts w:ascii="宋体" w:hAnsi="宋体"/>
        </w:rPr>
      </w:pPr>
      <w:r>
        <w:rPr>
          <w:rFonts w:hint="eastAsia" w:ascii="宋体" w:hAnsi="宋体"/>
        </w:rPr>
        <w:t>1、报名表（一式三份；格式详见招标文件附件）、营业执照、企业资质证书等复印件；</w:t>
      </w:r>
    </w:p>
    <w:p>
      <w:pPr>
        <w:ind w:left="425" w:leftChars="177"/>
        <w:rPr>
          <w:rFonts w:ascii="宋体" w:hAnsi="宋体"/>
        </w:rPr>
      </w:pPr>
      <w:r>
        <w:rPr>
          <w:rFonts w:ascii="宋体" w:hAnsi="宋体"/>
        </w:rPr>
        <w:t>2</w:t>
      </w:r>
      <w:r>
        <w:rPr>
          <w:rFonts w:hint="eastAsia" w:ascii="宋体" w:hAnsi="宋体"/>
        </w:rPr>
        <w:t>、项目管理班子（五大员：注册建造师、项目技术负责人、施工员、安全员、质检员）证书及复印件；</w:t>
      </w:r>
    </w:p>
    <w:p>
      <w:pPr>
        <w:ind w:left="425" w:leftChars="177"/>
        <w:rPr>
          <w:rFonts w:ascii="宋体" w:hAnsi="宋体"/>
        </w:rPr>
      </w:pPr>
      <w:r>
        <w:rPr>
          <w:rFonts w:hint="eastAsia" w:ascii="宋体" w:hAnsi="宋体"/>
        </w:rPr>
        <w:t>3、企业法人代表、企业经理、企业分管安全生产的副经理以及企业技术负责人“三类人员”A类证书、注册建造师的“三类人员”B类证书和安全员的“三类人员”C类证书复印件；</w:t>
      </w:r>
    </w:p>
    <w:p>
      <w:pPr>
        <w:ind w:left="425" w:leftChars="177"/>
        <w:rPr>
          <w:rFonts w:ascii="宋体" w:hAnsi="宋体"/>
        </w:rPr>
      </w:pPr>
      <w:r>
        <w:rPr>
          <w:rFonts w:ascii="宋体" w:hAnsi="宋体"/>
        </w:rPr>
        <w:t>4</w:t>
      </w:r>
      <w:r>
        <w:rPr>
          <w:rFonts w:hint="eastAsia" w:ascii="宋体" w:hAnsi="宋体"/>
        </w:rPr>
        <w:t>、所有复印件均须加盖单位公章，并携带原件备查。</w:t>
      </w:r>
    </w:p>
    <w:p>
      <w:pPr>
        <w:pStyle w:val="34"/>
        <w:spacing w:before="0" w:after="0"/>
        <w:rPr>
          <w:rFonts w:hint="eastAsia" w:ascii="新宋体" w:hAnsi="新宋体" w:eastAsia="新宋体" w:cs="宋体"/>
          <w:color w:val="000000"/>
        </w:rPr>
      </w:pPr>
      <w:r>
        <w:rPr>
          <w:rFonts w:hint="eastAsia" w:ascii="新宋体" w:hAnsi="新宋体" w:eastAsia="新宋体" w:cs="宋体"/>
          <w:color w:val="000000"/>
        </w:rPr>
        <w:t>十一、报名时间：20</w:t>
      </w:r>
      <w:r>
        <w:rPr>
          <w:rFonts w:ascii="新宋体" w:hAnsi="新宋体" w:eastAsia="新宋体" w:cs="宋体"/>
          <w:color w:val="000000"/>
        </w:rPr>
        <w:t>20</w:t>
      </w:r>
      <w:r>
        <w:rPr>
          <w:rFonts w:hint="eastAsia" w:ascii="新宋体" w:hAnsi="新宋体" w:eastAsia="新宋体" w:cs="宋体"/>
          <w:color w:val="000000"/>
        </w:rPr>
        <w:t>年</w:t>
      </w:r>
      <w:r>
        <w:rPr>
          <w:rFonts w:ascii="新宋体" w:hAnsi="新宋体" w:eastAsia="新宋体" w:cs="宋体"/>
          <w:color w:val="000000"/>
          <w:szCs w:val="22"/>
        </w:rPr>
        <w:t>11</w:t>
      </w:r>
      <w:r>
        <w:rPr>
          <w:rFonts w:hint="eastAsia" w:ascii="新宋体" w:hAnsi="新宋体" w:eastAsia="新宋体" w:cs="宋体"/>
          <w:color w:val="000000"/>
          <w:szCs w:val="22"/>
        </w:rPr>
        <w:t>月</w:t>
      </w:r>
      <w:r>
        <w:rPr>
          <w:rFonts w:ascii="新宋体" w:hAnsi="新宋体" w:eastAsia="新宋体" w:cs="宋体"/>
          <w:color w:val="000000"/>
        </w:rPr>
        <w:t>23</w:t>
      </w:r>
      <w:r>
        <w:rPr>
          <w:rFonts w:hint="eastAsia" w:ascii="新宋体" w:hAnsi="新宋体" w:eastAsia="新宋体" w:cs="宋体"/>
          <w:color w:val="000000"/>
        </w:rPr>
        <w:t>日至2</w:t>
      </w:r>
      <w:r>
        <w:rPr>
          <w:rFonts w:ascii="新宋体" w:hAnsi="新宋体" w:eastAsia="新宋体" w:cs="宋体"/>
          <w:color w:val="000000"/>
        </w:rPr>
        <w:t>020</w:t>
      </w:r>
      <w:r>
        <w:rPr>
          <w:rFonts w:hint="eastAsia" w:ascii="新宋体" w:hAnsi="新宋体" w:eastAsia="新宋体" w:cs="宋体"/>
          <w:color w:val="000000"/>
        </w:rPr>
        <w:t>年</w:t>
      </w:r>
      <w:r>
        <w:rPr>
          <w:rFonts w:ascii="新宋体" w:hAnsi="新宋体" w:eastAsia="新宋体" w:cs="宋体"/>
          <w:color w:val="000000"/>
          <w:szCs w:val="22"/>
        </w:rPr>
        <w:t>11</w:t>
      </w:r>
      <w:r>
        <w:rPr>
          <w:rFonts w:hint="eastAsia" w:ascii="新宋体" w:hAnsi="新宋体" w:eastAsia="新宋体" w:cs="宋体"/>
          <w:color w:val="000000"/>
          <w:szCs w:val="22"/>
        </w:rPr>
        <w:t>月</w:t>
      </w:r>
      <w:r>
        <w:rPr>
          <w:rFonts w:ascii="新宋体" w:hAnsi="新宋体" w:eastAsia="新宋体" w:cs="宋体"/>
          <w:color w:val="000000"/>
        </w:rPr>
        <w:t>25</w:t>
      </w:r>
      <w:r>
        <w:rPr>
          <w:rFonts w:hint="eastAsia" w:ascii="新宋体" w:hAnsi="新宋体" w:eastAsia="新宋体" w:cs="宋体"/>
          <w:color w:val="000000"/>
          <w:szCs w:val="22"/>
        </w:rPr>
        <w:t>日</w:t>
      </w:r>
    </w:p>
    <w:p>
      <w:pPr>
        <w:pStyle w:val="34"/>
        <w:spacing w:before="0" w:after="0"/>
        <w:rPr>
          <w:rFonts w:hint="eastAsia" w:ascii="新宋体" w:hAnsi="新宋体" w:eastAsia="新宋体" w:cs="宋体"/>
          <w:color w:val="000000"/>
        </w:rPr>
      </w:pPr>
      <w:r>
        <w:rPr>
          <w:rFonts w:hint="eastAsia" w:ascii="新宋体" w:hAnsi="新宋体" w:eastAsia="新宋体" w:cs="宋体"/>
          <w:color w:val="000000"/>
        </w:rPr>
        <w:t>   上午9：00-11：00，下午14：30-16：30（节假日除外）</w:t>
      </w:r>
    </w:p>
    <w:p>
      <w:pPr>
        <w:pStyle w:val="34"/>
        <w:spacing w:before="0" w:after="0"/>
        <w:rPr>
          <w:rFonts w:hint="eastAsia" w:ascii="新宋体" w:hAnsi="新宋体" w:eastAsia="新宋体" w:cs="宋体"/>
          <w:color w:val="000000"/>
        </w:rPr>
      </w:pPr>
      <w:r>
        <w:rPr>
          <w:rFonts w:hint="eastAsia" w:ascii="新宋体" w:hAnsi="新宋体" w:eastAsia="新宋体" w:cs="宋体"/>
          <w:color w:val="000000"/>
        </w:rPr>
        <w:t>十二、报名地址：龙港市正丰大厦二单元3</w:t>
      </w:r>
      <w:r>
        <w:rPr>
          <w:rFonts w:ascii="新宋体" w:hAnsi="新宋体" w:eastAsia="新宋体" w:cs="宋体"/>
          <w:color w:val="000000"/>
        </w:rPr>
        <w:t>03室</w:t>
      </w:r>
    </w:p>
    <w:p>
      <w:pPr>
        <w:rPr>
          <w:rFonts w:ascii="宋体" w:hAnsi="宋体"/>
        </w:rPr>
      </w:pPr>
      <w:r>
        <w:rPr>
          <w:rFonts w:hint="eastAsia" w:ascii="宋体" w:hAnsi="宋体"/>
        </w:rPr>
        <w:t>十三、联系方式：</w:t>
      </w:r>
    </w:p>
    <w:p>
      <w:pPr>
        <w:rPr>
          <w:rFonts w:ascii="宋体" w:hAnsi="宋体"/>
        </w:rPr>
      </w:pPr>
      <w:r>
        <w:rPr>
          <w:rFonts w:hint="eastAsia" w:ascii="宋体" w:hAnsi="宋体"/>
        </w:rPr>
        <w:t xml:space="preserve"> </w:t>
      </w:r>
      <w:r>
        <w:rPr>
          <w:rFonts w:ascii="宋体" w:hAnsi="宋体"/>
        </w:rPr>
        <w:t xml:space="preserve">     </w:t>
      </w:r>
      <w:r>
        <w:rPr>
          <w:rFonts w:hint="eastAsia" w:ascii="宋体" w:hAnsi="宋体"/>
        </w:rPr>
        <w:t>招标人：苍南县龙港南城标准厂房开发有限公司</w:t>
      </w:r>
    </w:p>
    <w:p>
      <w:pPr>
        <w:rPr>
          <w:rFonts w:ascii="宋体" w:hAnsi="宋体"/>
        </w:rPr>
      </w:pPr>
      <w:r>
        <w:rPr>
          <w:rFonts w:hint="eastAsia" w:ascii="宋体" w:hAnsi="宋体"/>
        </w:rPr>
        <w:t xml:space="preserve"> </w:t>
      </w:r>
      <w:r>
        <w:rPr>
          <w:rFonts w:ascii="宋体" w:hAnsi="宋体"/>
        </w:rPr>
        <w:t xml:space="preserve">     </w:t>
      </w:r>
      <w:r>
        <w:rPr>
          <w:rFonts w:hint="eastAsia" w:ascii="宋体" w:hAnsi="宋体"/>
        </w:rPr>
        <w:t>联系人：吴先生</w:t>
      </w:r>
    </w:p>
    <w:p>
      <w:pPr>
        <w:rPr>
          <w:rFonts w:ascii="宋体" w:hAnsi="宋体"/>
        </w:rPr>
      </w:pPr>
      <w:r>
        <w:rPr>
          <w:rFonts w:hint="eastAsia" w:ascii="宋体" w:hAnsi="宋体"/>
        </w:rPr>
        <w:t xml:space="preserve"> </w:t>
      </w:r>
      <w:r>
        <w:rPr>
          <w:rFonts w:ascii="宋体" w:hAnsi="宋体"/>
        </w:rPr>
        <w:t xml:space="preserve">     </w:t>
      </w:r>
      <w:r>
        <w:rPr>
          <w:rFonts w:hint="eastAsia" w:ascii="宋体" w:hAnsi="宋体"/>
        </w:rPr>
        <w:t>联系电话：13858788577</w:t>
      </w:r>
    </w:p>
    <w:p>
      <w:pPr>
        <w:rPr>
          <w:rFonts w:ascii="宋体" w:hAnsi="宋体"/>
        </w:rPr>
      </w:pPr>
    </w:p>
    <w:p>
      <w:pPr>
        <w:ind w:firstLine="720" w:firstLineChars="300"/>
        <w:rPr>
          <w:rFonts w:ascii="宋体" w:hAnsi="宋体"/>
        </w:rPr>
      </w:pPr>
      <w:r>
        <w:rPr>
          <w:rFonts w:hint="eastAsia" w:ascii="宋体" w:hAnsi="宋体"/>
        </w:rPr>
        <w:t>招标代理机构：温州市兴城工程造价审计咨询事务所(普通合伙</w:t>
      </w:r>
      <w:r>
        <w:rPr>
          <w:rFonts w:ascii="宋体" w:hAnsi="宋体"/>
        </w:rPr>
        <w:t>)</w:t>
      </w:r>
    </w:p>
    <w:p>
      <w:pPr>
        <w:ind w:firstLine="720" w:firstLineChars="300"/>
        <w:rPr>
          <w:rFonts w:ascii="宋体" w:hAnsi="宋体"/>
        </w:rPr>
      </w:pPr>
      <w:r>
        <w:rPr>
          <w:rFonts w:hint="eastAsia" w:ascii="宋体" w:hAnsi="宋体"/>
        </w:rPr>
        <w:t>联系人：周先生</w:t>
      </w:r>
    </w:p>
    <w:p>
      <w:pPr>
        <w:rPr>
          <w:rFonts w:ascii="宋体" w:hAnsi="宋体"/>
        </w:rPr>
      </w:pPr>
      <w:r>
        <w:rPr>
          <w:rFonts w:hint="eastAsia" w:ascii="宋体" w:hAnsi="宋体"/>
        </w:rPr>
        <w:t xml:space="preserve"> </w:t>
      </w:r>
      <w:r>
        <w:rPr>
          <w:rFonts w:ascii="宋体" w:hAnsi="宋体"/>
        </w:rPr>
        <w:t xml:space="preserve">     </w:t>
      </w:r>
      <w:r>
        <w:rPr>
          <w:rFonts w:hint="eastAsia" w:ascii="宋体" w:hAnsi="宋体"/>
        </w:rPr>
        <w:t>联系电话：</w:t>
      </w:r>
      <w:r>
        <w:rPr>
          <w:rFonts w:ascii="宋体" w:hAnsi="宋体"/>
        </w:rPr>
        <w:t>13958727077</w:t>
      </w:r>
    </w:p>
    <w:p>
      <w:pPr>
        <w:ind w:firstLine="720" w:firstLineChars="300"/>
        <w:rPr>
          <w:rFonts w:ascii="宋体" w:hAnsi="宋体"/>
        </w:rPr>
      </w:pPr>
    </w:p>
    <w:p>
      <w:pPr>
        <w:jc w:val="right"/>
        <w:rPr>
          <w:rFonts w:ascii="宋体" w:hAnsi="宋体"/>
        </w:rPr>
      </w:pPr>
      <w:r>
        <w:rPr>
          <w:rFonts w:hint="eastAsia" w:ascii="宋体" w:hAnsi="宋体"/>
        </w:rPr>
        <w:t xml:space="preserve">                                        苍南县龙港南城标准厂房开发有限公司</w:t>
      </w:r>
    </w:p>
    <w:p>
      <w:pPr>
        <w:jc w:val="right"/>
        <w:rPr>
          <w:rFonts w:ascii="宋体" w:hAnsi="宋体"/>
        </w:rPr>
      </w:pPr>
      <w:r>
        <w:rPr>
          <w:rFonts w:hint="eastAsia" w:ascii="宋体" w:hAnsi="宋体"/>
        </w:rPr>
        <w:t>龙港市农林水利发展服务中心</w:t>
      </w:r>
    </w:p>
    <w:p>
      <w:pPr>
        <w:ind w:right="84" w:rightChars="35"/>
        <w:jc w:val="right"/>
        <w:rPr>
          <w:rFonts w:ascii="宋体" w:hAnsi="宋体"/>
        </w:rPr>
        <w:sectPr>
          <w:footerReference r:id="rId7" w:type="first"/>
          <w:headerReference r:id="rId3" w:type="default"/>
          <w:footerReference r:id="rId5" w:type="default"/>
          <w:headerReference r:id="rId4" w:type="even"/>
          <w:footerReference r:id="rId6" w:type="even"/>
          <w:type w:val="oddPage"/>
          <w:pgSz w:w="11907" w:h="16840"/>
          <w:pgMar w:top="1814" w:right="1247" w:bottom="1588" w:left="1361" w:header="1134" w:footer="1077" w:gutter="0"/>
          <w:pgNumType w:fmt="numberInDash" w:start="1"/>
          <w:cols w:space="720" w:num="1"/>
          <w:titlePg/>
          <w:docGrid w:linePitch="360" w:charSpace="523"/>
        </w:sectPr>
      </w:pPr>
      <w:r>
        <w:rPr>
          <w:rFonts w:ascii="宋体" w:hAnsi="宋体"/>
        </w:rPr>
        <w:t>2020年11月20日</w:t>
      </w:r>
    </w:p>
    <w:p>
      <w:pPr>
        <w:widowControl/>
        <w:spacing w:before="240" w:line="240" w:lineRule="atLeast"/>
        <w:ind w:firstLine="3534" w:firstLineChars="800"/>
        <w:rPr>
          <w:rFonts w:ascii="宋体" w:hAnsi="宋体"/>
          <w:b/>
          <w:sz w:val="44"/>
        </w:rPr>
      </w:pPr>
      <w:r>
        <w:rPr>
          <w:rFonts w:hint="eastAsia" w:ascii="宋体" w:hAnsi="宋体"/>
          <w:b/>
          <w:sz w:val="44"/>
        </w:rPr>
        <w:t>目     录</w:t>
      </w:r>
    </w:p>
    <w:p>
      <w:pPr>
        <w:pStyle w:val="22"/>
        <w:widowControl/>
        <w:tabs>
          <w:tab w:val="left" w:pos="482"/>
          <w:tab w:val="left" w:pos="2183"/>
          <w:tab w:val="left" w:pos="3884"/>
          <w:tab w:val="left" w:pos="5585"/>
        </w:tabs>
        <w:adjustRightInd w:val="0"/>
        <w:spacing w:before="240" w:line="240" w:lineRule="atLeast"/>
        <w:textAlignment w:val="baseline"/>
        <w:rPr>
          <w:rFonts w:ascii="宋体" w:hAnsi="宋体"/>
          <w:bCs/>
          <w:kern w:val="0"/>
        </w:rPr>
      </w:pPr>
      <w:r>
        <w:rPr>
          <w:rFonts w:hint="eastAsia" w:ascii="宋体" w:hAnsi="宋体"/>
          <w:bCs/>
          <w:kern w:val="0"/>
        </w:rPr>
        <w:t>投标须知前附表</w:t>
      </w:r>
      <w:r>
        <w:rPr>
          <w:rFonts w:ascii="宋体" w:hAnsi="宋体"/>
          <w:bCs/>
          <w:kern w:val="0"/>
        </w:rPr>
        <w:t xml:space="preserve">      ………………………………………………………………</w:t>
      </w:r>
      <w:r>
        <w:rPr>
          <w:rFonts w:hint="eastAsia" w:ascii="宋体" w:hAnsi="宋体"/>
          <w:bCs/>
          <w:kern w:val="0"/>
        </w:rPr>
        <w:t xml:space="preserve"> </w:t>
      </w:r>
      <w:r>
        <w:rPr>
          <w:rFonts w:ascii="宋体" w:hAnsi="宋体"/>
          <w:bCs/>
          <w:kern w:val="0"/>
        </w:rPr>
        <w:t>4</w:t>
      </w:r>
    </w:p>
    <w:p>
      <w:pPr>
        <w:widowControl/>
        <w:numPr>
          <w:ilvl w:val="0"/>
          <w:numId w:val="3"/>
        </w:numPr>
        <w:spacing w:before="240" w:line="240" w:lineRule="atLeast"/>
        <w:rPr>
          <w:rFonts w:ascii="宋体" w:hAnsi="宋体"/>
          <w:bCs/>
        </w:rPr>
      </w:pPr>
      <w:r>
        <w:rPr>
          <w:rFonts w:hint="eastAsia" w:ascii="宋体" w:hAnsi="宋体"/>
          <w:bCs/>
        </w:rPr>
        <w:t xml:space="preserve">   综合说明</w:t>
      </w:r>
      <w:r>
        <w:rPr>
          <w:rFonts w:ascii="宋体" w:hAnsi="宋体"/>
          <w:bCs/>
        </w:rPr>
        <w:t xml:space="preserve">  </w:t>
      </w:r>
      <w:r>
        <w:rPr>
          <w:rFonts w:hint="eastAsia" w:ascii="宋体" w:hAnsi="宋体"/>
          <w:bCs/>
        </w:rPr>
        <w:t xml:space="preserve"> </w:t>
      </w:r>
      <w:r>
        <w:rPr>
          <w:rFonts w:ascii="宋体" w:hAnsi="宋体"/>
          <w:bCs/>
        </w:rPr>
        <w:t>………………………………………………………………</w:t>
      </w:r>
      <w:r>
        <w:rPr>
          <w:rFonts w:hint="eastAsia" w:ascii="宋体" w:hAnsi="宋体"/>
          <w:bCs/>
        </w:rPr>
        <w:t xml:space="preserve"> </w:t>
      </w:r>
      <w:r>
        <w:rPr>
          <w:rFonts w:ascii="宋体" w:hAnsi="宋体"/>
          <w:bCs/>
        </w:rPr>
        <w:t>6</w:t>
      </w:r>
    </w:p>
    <w:p>
      <w:pPr>
        <w:widowControl/>
        <w:numPr>
          <w:ilvl w:val="0"/>
          <w:numId w:val="3"/>
        </w:numPr>
        <w:spacing w:before="240" w:line="240" w:lineRule="atLeast"/>
        <w:rPr>
          <w:rFonts w:ascii="宋体" w:hAnsi="宋体"/>
          <w:bCs/>
        </w:rPr>
      </w:pPr>
      <w:r>
        <w:rPr>
          <w:rFonts w:hint="eastAsia" w:ascii="宋体" w:hAnsi="宋体"/>
          <w:bCs/>
        </w:rPr>
        <w:t xml:space="preserve">   工程担保   </w:t>
      </w:r>
      <w:r>
        <w:rPr>
          <w:rFonts w:ascii="宋体" w:hAnsi="宋体"/>
          <w:bCs/>
        </w:rPr>
        <w:t>………………………………………………………………</w:t>
      </w:r>
      <w:r>
        <w:rPr>
          <w:rFonts w:hint="eastAsia" w:ascii="宋体" w:hAnsi="宋体"/>
          <w:bCs/>
        </w:rPr>
        <w:t xml:space="preserve"> </w:t>
      </w:r>
      <w:r>
        <w:rPr>
          <w:rFonts w:ascii="宋体" w:hAnsi="宋体"/>
          <w:bCs/>
        </w:rPr>
        <w:t>7</w:t>
      </w:r>
    </w:p>
    <w:p>
      <w:pPr>
        <w:widowControl/>
        <w:numPr>
          <w:ilvl w:val="0"/>
          <w:numId w:val="3"/>
        </w:numPr>
        <w:spacing w:before="240" w:line="240" w:lineRule="atLeast"/>
        <w:rPr>
          <w:rFonts w:ascii="宋体" w:hAnsi="宋体"/>
          <w:bCs/>
        </w:rPr>
      </w:pPr>
      <w:r>
        <w:rPr>
          <w:rFonts w:hint="eastAsia" w:ascii="宋体" w:hAnsi="宋体"/>
          <w:bCs/>
        </w:rPr>
        <w:t xml:space="preserve">   招标文件  </w:t>
      </w:r>
      <w:r>
        <w:rPr>
          <w:rFonts w:ascii="宋体" w:hAnsi="宋体"/>
          <w:bCs/>
        </w:rPr>
        <w:t xml:space="preserve"> ………………………………………………………………</w:t>
      </w:r>
      <w:r>
        <w:rPr>
          <w:rFonts w:hint="eastAsia" w:ascii="宋体" w:hAnsi="宋体"/>
          <w:bCs/>
        </w:rPr>
        <w:t xml:space="preserve"> </w:t>
      </w:r>
      <w:r>
        <w:rPr>
          <w:rFonts w:ascii="宋体" w:hAnsi="宋体"/>
          <w:bCs/>
        </w:rPr>
        <w:t>8</w:t>
      </w:r>
    </w:p>
    <w:p>
      <w:pPr>
        <w:widowControl/>
        <w:numPr>
          <w:ilvl w:val="0"/>
          <w:numId w:val="3"/>
        </w:numPr>
        <w:spacing w:before="240" w:line="240" w:lineRule="atLeast"/>
        <w:rPr>
          <w:rFonts w:ascii="宋体" w:hAnsi="宋体"/>
          <w:bCs/>
        </w:rPr>
      </w:pPr>
      <w:r>
        <w:rPr>
          <w:rFonts w:hint="eastAsia" w:ascii="宋体" w:hAnsi="宋体"/>
          <w:bCs/>
        </w:rPr>
        <w:t xml:space="preserve">   投标文件</w:t>
      </w:r>
      <w:r>
        <w:rPr>
          <w:rFonts w:ascii="宋体" w:hAnsi="宋体"/>
          <w:bCs/>
        </w:rPr>
        <w:t xml:space="preserve">  </w:t>
      </w:r>
      <w:r>
        <w:rPr>
          <w:rFonts w:hint="eastAsia" w:ascii="宋体" w:hAnsi="宋体"/>
          <w:bCs/>
        </w:rPr>
        <w:t xml:space="preserve"> </w:t>
      </w:r>
      <w:r>
        <w:rPr>
          <w:rFonts w:ascii="宋体" w:hAnsi="宋体"/>
          <w:bCs/>
        </w:rPr>
        <w:t>………………………………………………………………</w:t>
      </w:r>
      <w:r>
        <w:rPr>
          <w:rFonts w:hint="eastAsia" w:ascii="宋体" w:hAnsi="宋体"/>
          <w:bCs/>
        </w:rPr>
        <w:t xml:space="preserve"> </w:t>
      </w:r>
      <w:r>
        <w:rPr>
          <w:rFonts w:ascii="宋体" w:hAnsi="宋体"/>
          <w:bCs/>
        </w:rPr>
        <w:t>9</w:t>
      </w:r>
    </w:p>
    <w:p>
      <w:pPr>
        <w:widowControl/>
        <w:numPr>
          <w:ilvl w:val="0"/>
          <w:numId w:val="3"/>
        </w:numPr>
        <w:spacing w:before="240" w:line="240" w:lineRule="atLeast"/>
        <w:rPr>
          <w:rFonts w:ascii="宋体" w:hAnsi="宋体"/>
          <w:bCs/>
        </w:rPr>
      </w:pPr>
      <w:r>
        <w:rPr>
          <w:rFonts w:hint="eastAsia" w:ascii="宋体" w:hAnsi="宋体"/>
          <w:bCs/>
        </w:rPr>
        <w:t xml:space="preserve">   开标、评标及定标</w:t>
      </w:r>
      <w:r>
        <w:rPr>
          <w:rFonts w:ascii="宋体" w:hAnsi="宋体"/>
          <w:bCs/>
        </w:rPr>
        <w:t xml:space="preserve"> ……………………………………………………… 11</w:t>
      </w:r>
    </w:p>
    <w:p>
      <w:pPr>
        <w:widowControl/>
        <w:numPr>
          <w:ilvl w:val="0"/>
          <w:numId w:val="3"/>
        </w:numPr>
        <w:spacing w:before="240" w:line="240" w:lineRule="atLeast"/>
        <w:rPr>
          <w:rFonts w:ascii="宋体" w:hAnsi="宋体"/>
          <w:bCs/>
        </w:rPr>
      </w:pPr>
      <w:r>
        <w:rPr>
          <w:rFonts w:hint="eastAsia" w:ascii="宋体" w:hAnsi="宋体"/>
          <w:bCs/>
        </w:rPr>
        <w:t xml:space="preserve">   合同主要条款 </w:t>
      </w:r>
      <w:r>
        <w:rPr>
          <w:rFonts w:ascii="宋体" w:hAnsi="宋体"/>
          <w:bCs/>
        </w:rPr>
        <w:t>……………………………………………………………</w:t>
      </w:r>
      <w:r>
        <w:rPr>
          <w:rFonts w:hint="eastAsia" w:ascii="宋体" w:hAnsi="宋体"/>
          <w:bCs/>
        </w:rPr>
        <w:t xml:space="preserve"> </w:t>
      </w:r>
      <w:r>
        <w:rPr>
          <w:rFonts w:ascii="宋体" w:hAnsi="宋体"/>
          <w:bCs/>
        </w:rPr>
        <w:t>15</w:t>
      </w:r>
    </w:p>
    <w:p>
      <w:pPr>
        <w:widowControl/>
        <w:numPr>
          <w:ilvl w:val="0"/>
          <w:numId w:val="3"/>
        </w:numPr>
        <w:spacing w:before="240" w:line="240" w:lineRule="atLeast"/>
        <w:rPr>
          <w:rFonts w:ascii="宋体" w:hAnsi="宋体"/>
          <w:bCs/>
        </w:rPr>
      </w:pPr>
      <w:r>
        <w:rPr>
          <w:rFonts w:hint="eastAsia" w:ascii="宋体" w:hAnsi="宋体"/>
          <w:bCs/>
        </w:rPr>
        <w:t xml:space="preserve">   注意事项 </w:t>
      </w:r>
      <w:r>
        <w:rPr>
          <w:rFonts w:ascii="宋体" w:hAnsi="宋体"/>
          <w:bCs/>
        </w:rPr>
        <w:t>…………………………………………………………………</w:t>
      </w:r>
      <w:r>
        <w:rPr>
          <w:rFonts w:hint="eastAsia" w:ascii="宋体" w:hAnsi="宋体"/>
          <w:bCs/>
        </w:rPr>
        <w:t xml:space="preserve"> </w:t>
      </w:r>
      <w:r>
        <w:rPr>
          <w:rFonts w:ascii="宋体" w:hAnsi="宋体"/>
          <w:bCs/>
        </w:rPr>
        <w:t>18</w:t>
      </w:r>
    </w:p>
    <w:p>
      <w:pPr>
        <w:widowControl/>
        <w:numPr>
          <w:ilvl w:val="0"/>
          <w:numId w:val="3"/>
        </w:numPr>
        <w:spacing w:before="240" w:line="240" w:lineRule="atLeast"/>
        <w:rPr>
          <w:rFonts w:ascii="宋体" w:hAnsi="宋体"/>
        </w:rPr>
      </w:pPr>
      <w:r>
        <w:rPr>
          <w:rFonts w:hint="eastAsia" w:ascii="宋体" w:hAnsi="宋体"/>
          <w:bCs/>
        </w:rPr>
        <w:t xml:space="preserve">   附件及其他有关资料 </w:t>
      </w:r>
      <w:r>
        <w:rPr>
          <w:rFonts w:ascii="宋体" w:hAnsi="宋体"/>
          <w:bCs/>
        </w:rPr>
        <w:t>……………………………………………………</w:t>
      </w:r>
      <w:r>
        <w:rPr>
          <w:rFonts w:hint="eastAsia" w:ascii="宋体" w:hAnsi="宋体"/>
          <w:bCs/>
        </w:rPr>
        <w:t xml:space="preserve"> </w:t>
      </w:r>
      <w:r>
        <w:rPr>
          <w:rFonts w:ascii="宋体" w:hAnsi="宋体"/>
          <w:bCs/>
        </w:rPr>
        <w:t>19</w:t>
      </w:r>
    </w:p>
    <w:p>
      <w:pPr>
        <w:widowControl/>
        <w:spacing w:line="500" w:lineRule="exact"/>
        <w:ind w:firstLine="960" w:firstLineChars="400"/>
        <w:rPr>
          <w:rFonts w:ascii="宋体" w:hAnsi="宋体"/>
        </w:rPr>
      </w:pPr>
      <w:r>
        <w:rPr>
          <w:rFonts w:hint="eastAsia" w:ascii="宋体" w:hAnsi="宋体"/>
        </w:rPr>
        <w:t>附件1：商务标封面</w:t>
      </w:r>
    </w:p>
    <w:p>
      <w:pPr>
        <w:widowControl/>
        <w:spacing w:line="500" w:lineRule="exact"/>
        <w:ind w:firstLine="960" w:firstLineChars="400"/>
        <w:rPr>
          <w:rFonts w:ascii="宋体" w:hAnsi="宋体"/>
        </w:rPr>
      </w:pPr>
      <w:r>
        <w:rPr>
          <w:rFonts w:hint="eastAsia" w:ascii="宋体" w:hAnsi="宋体"/>
        </w:rPr>
        <w:t>附件2：工程标底认同书</w:t>
      </w:r>
    </w:p>
    <w:p>
      <w:pPr>
        <w:widowControl/>
        <w:spacing w:line="500" w:lineRule="exact"/>
        <w:ind w:firstLine="960" w:firstLineChars="400"/>
        <w:rPr>
          <w:rFonts w:ascii="宋体" w:hAnsi="宋体"/>
        </w:rPr>
      </w:pPr>
      <w:r>
        <w:rPr>
          <w:rFonts w:hint="eastAsia" w:ascii="宋体" w:hAnsi="宋体"/>
        </w:rPr>
        <w:t xml:space="preserve">附件3: 投标函  </w:t>
      </w:r>
    </w:p>
    <w:p>
      <w:pPr>
        <w:spacing w:line="500" w:lineRule="exact"/>
        <w:ind w:firstLine="960" w:firstLineChars="400"/>
        <w:rPr>
          <w:rFonts w:ascii="宋体" w:hAnsi="宋体"/>
        </w:rPr>
      </w:pPr>
      <w:r>
        <w:rPr>
          <w:rFonts w:hint="eastAsia" w:ascii="宋体" w:hAnsi="宋体"/>
          <w:szCs w:val="36"/>
        </w:rPr>
        <w:t>附件4：投标项目负责人基本情况一览表</w:t>
      </w:r>
    </w:p>
    <w:p>
      <w:pPr>
        <w:spacing w:line="500" w:lineRule="exact"/>
        <w:ind w:firstLine="960" w:firstLineChars="400"/>
        <w:rPr>
          <w:rFonts w:ascii="宋体" w:hAnsi="宋体"/>
        </w:rPr>
      </w:pPr>
      <w:r>
        <w:rPr>
          <w:rFonts w:hint="eastAsia" w:ascii="宋体" w:hAnsi="宋体"/>
        </w:rPr>
        <w:t>附件5：</w:t>
      </w:r>
      <w:r>
        <w:rPr>
          <w:rFonts w:hint="eastAsia" w:ascii="宋体" w:hAnsi="宋体"/>
          <w:szCs w:val="48"/>
        </w:rPr>
        <w:t>驻现场项目部的工程技术、管理人员一览表</w:t>
      </w:r>
    </w:p>
    <w:p>
      <w:pPr>
        <w:spacing w:line="500" w:lineRule="exact"/>
        <w:ind w:firstLine="960" w:firstLineChars="400"/>
        <w:rPr>
          <w:rFonts w:ascii="宋体" w:hAnsi="宋体"/>
        </w:rPr>
      </w:pPr>
      <w:r>
        <w:rPr>
          <w:rFonts w:hint="eastAsia" w:ascii="宋体" w:hAnsi="宋体"/>
        </w:rPr>
        <w:t>附件6：授权委托书</w:t>
      </w:r>
    </w:p>
    <w:p>
      <w:pPr>
        <w:spacing w:line="500" w:lineRule="exact"/>
        <w:ind w:firstLine="960" w:firstLineChars="400"/>
        <w:rPr>
          <w:rFonts w:ascii="宋体" w:hAnsi="宋体"/>
        </w:rPr>
      </w:pPr>
      <w:r>
        <w:rPr>
          <w:rFonts w:hint="eastAsia"/>
        </w:rPr>
        <w:t>附件7：苍南县建设工程承包报名表</w:t>
      </w:r>
    </w:p>
    <w:p>
      <w:pPr>
        <w:widowControl/>
        <w:spacing w:before="240" w:line="240" w:lineRule="atLeast"/>
        <w:rPr>
          <w:rFonts w:ascii="宋体" w:hAnsi="宋体"/>
          <w:b/>
        </w:rPr>
      </w:pPr>
    </w:p>
    <w:p>
      <w:pPr>
        <w:widowControl/>
        <w:spacing w:before="240" w:line="240" w:lineRule="atLeast"/>
        <w:ind w:firstLine="3092" w:firstLineChars="700"/>
        <w:rPr>
          <w:rFonts w:ascii="宋体" w:hAnsi="宋体"/>
          <w:b/>
          <w:sz w:val="44"/>
        </w:rPr>
      </w:pPr>
    </w:p>
    <w:p>
      <w:pPr>
        <w:widowControl/>
        <w:spacing w:before="240" w:line="240" w:lineRule="atLeast"/>
        <w:ind w:firstLine="3092" w:firstLineChars="700"/>
        <w:rPr>
          <w:rFonts w:ascii="宋体" w:hAnsi="宋体"/>
          <w:b/>
          <w:sz w:val="44"/>
        </w:rPr>
      </w:pPr>
    </w:p>
    <w:p>
      <w:pPr>
        <w:widowControl/>
        <w:spacing w:before="240" w:line="240" w:lineRule="atLeast"/>
        <w:ind w:firstLine="3092" w:firstLineChars="700"/>
        <w:rPr>
          <w:rFonts w:ascii="宋体" w:hAnsi="宋体"/>
          <w:b/>
          <w:sz w:val="44"/>
        </w:rPr>
      </w:pPr>
    </w:p>
    <w:p>
      <w:pPr>
        <w:widowControl/>
        <w:spacing w:before="360" w:beforeLines="150" w:line="240" w:lineRule="exact"/>
        <w:rPr>
          <w:rFonts w:ascii="宋体" w:hAnsi="宋体"/>
          <w:b/>
          <w:sz w:val="36"/>
        </w:rPr>
      </w:pPr>
    </w:p>
    <w:p>
      <w:pPr>
        <w:widowControl/>
        <w:spacing w:before="360" w:beforeLines="150" w:after="120" w:afterLines="50" w:line="240" w:lineRule="atLeast"/>
        <w:jc w:val="center"/>
        <w:rPr>
          <w:rFonts w:ascii="宋体" w:hAnsi="宋体" w:cs="新宋体"/>
          <w:b/>
          <w:sz w:val="28"/>
          <w:szCs w:val="21"/>
        </w:rPr>
      </w:pPr>
      <w:r>
        <w:rPr>
          <w:rFonts w:hint="eastAsia" w:ascii="宋体" w:hAnsi="宋体" w:cs="新宋体"/>
          <w:b/>
          <w:sz w:val="40"/>
          <w:szCs w:val="21"/>
        </w:rPr>
        <w:t xml:space="preserve"> 投标须知前附表</w:t>
      </w:r>
    </w:p>
    <w:tbl>
      <w:tblPr>
        <w:tblStyle w:val="35"/>
        <w:tblW w:w="9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590"/>
        <w:gridCol w:w="238"/>
        <w:gridCol w:w="558"/>
        <w:gridCol w:w="96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top w:val="single" w:color="auto" w:sz="12" w:space="0"/>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工程名称</w:t>
            </w:r>
          </w:p>
        </w:tc>
        <w:tc>
          <w:tcPr>
            <w:tcW w:w="7776" w:type="dxa"/>
            <w:gridSpan w:val="5"/>
            <w:tcBorders>
              <w:top w:val="single" w:color="auto" w:sz="12" w:space="0"/>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龙港镇象北村印刷工业标准厂房周边道路硬化及室外给排水工程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建设地点</w:t>
            </w:r>
          </w:p>
        </w:tc>
        <w:tc>
          <w:tcPr>
            <w:tcW w:w="7776" w:type="dxa"/>
            <w:gridSpan w:val="5"/>
            <w:tcBorders>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龙港市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资金来源</w:t>
            </w:r>
          </w:p>
        </w:tc>
        <w:tc>
          <w:tcPr>
            <w:tcW w:w="3828" w:type="dxa"/>
            <w:gridSpan w:val="2"/>
            <w:tcBorders>
              <w:right w:val="single" w:color="auto" w:sz="4"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自 筹</w:t>
            </w:r>
          </w:p>
        </w:tc>
        <w:tc>
          <w:tcPr>
            <w:tcW w:w="1518" w:type="dxa"/>
            <w:gridSpan w:val="2"/>
            <w:tcBorders>
              <w:left w:val="single" w:color="auto" w:sz="4" w:space="0"/>
              <w:right w:val="single" w:color="auto" w:sz="4"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投标有效期</w:t>
            </w:r>
          </w:p>
        </w:tc>
        <w:tc>
          <w:tcPr>
            <w:tcW w:w="2430" w:type="dxa"/>
            <w:tcBorders>
              <w:left w:val="single" w:color="auto" w:sz="4" w:space="0"/>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60个工作日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招标内容</w:t>
            </w:r>
          </w:p>
        </w:tc>
        <w:tc>
          <w:tcPr>
            <w:tcW w:w="3828" w:type="dxa"/>
            <w:gridSpan w:val="2"/>
            <w:vAlign w:val="center"/>
          </w:tcPr>
          <w:p>
            <w:pPr>
              <w:widowControl/>
              <w:spacing w:line="240" w:lineRule="atLeast"/>
              <w:ind w:left="90" w:hanging="90"/>
              <w:jc w:val="center"/>
              <w:rPr>
                <w:rFonts w:ascii="宋体" w:hAnsi="宋体" w:cs="新宋体"/>
                <w:szCs w:val="24"/>
              </w:rPr>
            </w:pPr>
            <w:r>
              <w:rPr>
                <w:rFonts w:hint="eastAsia" w:ascii="宋体" w:hAnsi="宋体"/>
              </w:rPr>
              <w:t>施工图范围内市政公用工程</w:t>
            </w:r>
          </w:p>
        </w:tc>
        <w:tc>
          <w:tcPr>
            <w:tcW w:w="1518" w:type="dxa"/>
            <w:gridSpan w:val="2"/>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招标方式</w:t>
            </w:r>
          </w:p>
        </w:tc>
        <w:tc>
          <w:tcPr>
            <w:tcW w:w="2430" w:type="dxa"/>
            <w:tcBorders>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承包方式</w:t>
            </w:r>
          </w:p>
        </w:tc>
        <w:tc>
          <w:tcPr>
            <w:tcW w:w="3828" w:type="dxa"/>
            <w:gridSpan w:val="2"/>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施工总承包（包工包料）</w:t>
            </w:r>
          </w:p>
        </w:tc>
        <w:tc>
          <w:tcPr>
            <w:tcW w:w="1518" w:type="dxa"/>
            <w:gridSpan w:val="2"/>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质量要求</w:t>
            </w:r>
          </w:p>
        </w:tc>
        <w:tc>
          <w:tcPr>
            <w:tcW w:w="2430" w:type="dxa"/>
            <w:tcBorders>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工期要求</w:t>
            </w:r>
          </w:p>
        </w:tc>
        <w:tc>
          <w:tcPr>
            <w:tcW w:w="7776" w:type="dxa"/>
            <w:gridSpan w:val="5"/>
            <w:tcBorders>
              <w:right w:val="single" w:color="auto" w:sz="12" w:space="0"/>
            </w:tcBorders>
            <w:vAlign w:val="center"/>
          </w:tcPr>
          <w:p>
            <w:pPr>
              <w:widowControl/>
              <w:spacing w:line="240" w:lineRule="atLeast"/>
              <w:ind w:firstLine="3120" w:firstLineChars="1300"/>
              <w:rPr>
                <w:rFonts w:ascii="宋体" w:hAnsi="宋体" w:cs="新宋体"/>
                <w:szCs w:val="24"/>
              </w:rPr>
            </w:pPr>
            <w:r>
              <w:rPr>
                <w:rFonts w:ascii="宋体" w:hAnsi="宋体" w:cs="新宋体"/>
                <w:szCs w:val="24"/>
              </w:rPr>
              <w:t>30</w:t>
            </w:r>
            <w:r>
              <w:rPr>
                <w:rFonts w:hint="eastAsia" w:ascii="宋体" w:hAnsi="宋体" w:cs="新宋体"/>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rPr>
        <w:tc>
          <w:tcPr>
            <w:tcW w:w="1701" w:type="dxa"/>
            <w:tcBorders>
              <w:left w:val="single" w:color="auto" w:sz="12" w:space="0"/>
              <w:bottom w:val="single" w:color="auto" w:sz="4" w:space="0"/>
            </w:tcBorders>
            <w:vAlign w:val="center"/>
          </w:tcPr>
          <w:p>
            <w:pPr>
              <w:widowControl/>
              <w:spacing w:line="240" w:lineRule="atLeast"/>
              <w:ind w:firstLine="240" w:firstLineChars="100"/>
              <w:rPr>
                <w:rFonts w:ascii="宋体" w:hAnsi="宋体" w:cs="新宋体"/>
                <w:szCs w:val="24"/>
              </w:rPr>
            </w:pPr>
            <w:r>
              <w:rPr>
                <w:rFonts w:hint="eastAsia" w:ascii="宋体" w:hAnsi="宋体" w:cs="新宋体"/>
                <w:szCs w:val="24"/>
              </w:rPr>
              <w:t>资质要求</w:t>
            </w:r>
          </w:p>
        </w:tc>
        <w:tc>
          <w:tcPr>
            <w:tcW w:w="7776" w:type="dxa"/>
            <w:gridSpan w:val="5"/>
            <w:tcBorders>
              <w:bottom w:val="single" w:color="auto" w:sz="4" w:space="0"/>
              <w:right w:val="single" w:color="auto" w:sz="12" w:space="0"/>
            </w:tcBorders>
            <w:vAlign w:val="center"/>
          </w:tcPr>
          <w:p>
            <w:pPr>
              <w:widowControl/>
              <w:adjustRightInd/>
              <w:spacing w:line="360" w:lineRule="exact"/>
              <w:ind w:firstLine="240" w:firstLineChars="100"/>
              <w:textAlignment w:val="auto"/>
              <w:rPr>
                <w:rFonts w:ascii="宋体" w:hAnsi="宋体" w:cs="新宋体"/>
                <w:szCs w:val="24"/>
              </w:rPr>
            </w:pPr>
            <w:r>
              <w:rPr>
                <w:rFonts w:hint="eastAsia" w:ascii="宋体" w:hAnsi="宋体" w:cs="新宋体"/>
                <w:szCs w:val="24"/>
              </w:rPr>
              <w:t>①按住建部颁发的建市[2014]159号《建筑业企业资质标准》要求取得市政公用工程施工总承包叁级及以上资质，并在人员、设备、资金等方面具有相应的施工能力；</w:t>
            </w:r>
          </w:p>
          <w:p>
            <w:pPr>
              <w:widowControl/>
              <w:adjustRightInd/>
              <w:spacing w:line="360" w:lineRule="exact"/>
              <w:ind w:firstLine="240" w:firstLineChars="100"/>
              <w:textAlignment w:val="auto"/>
              <w:rPr>
                <w:rFonts w:ascii="宋体" w:hAnsi="宋体" w:cs="新宋体"/>
                <w:szCs w:val="24"/>
              </w:rPr>
            </w:pPr>
            <w:r>
              <w:rPr>
                <w:rFonts w:hint="eastAsia" w:ascii="宋体" w:hAnsi="宋体" w:cs="新宋体"/>
                <w:szCs w:val="24"/>
              </w:rPr>
              <w:t>②项目负责人：市政公用工程专业注册建造师二级及以上,同时具有“三类人员”安全生产考核B类合格证，并无在建工程，且符合浙政发【2014】39号文件规定。</w:t>
            </w:r>
          </w:p>
          <w:p>
            <w:pPr>
              <w:widowControl/>
              <w:adjustRightInd/>
              <w:spacing w:line="360" w:lineRule="exact"/>
              <w:ind w:firstLine="240" w:firstLineChars="100"/>
              <w:textAlignment w:val="auto"/>
              <w:rPr>
                <w:rFonts w:ascii="宋体" w:hAnsi="宋体" w:cs="新宋体"/>
                <w:szCs w:val="24"/>
              </w:rPr>
            </w:pPr>
            <w:r>
              <w:rPr>
                <w:rFonts w:hint="eastAsia" w:ascii="宋体" w:hAnsi="宋体" w:cs="新宋体"/>
                <w:szCs w:val="24"/>
              </w:rPr>
              <w:t>③本项目不接受联合体投标。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6" w:hRule="atLeast"/>
        </w:trPr>
        <w:tc>
          <w:tcPr>
            <w:tcW w:w="1701" w:type="dxa"/>
            <w:tcBorders>
              <w:left w:val="single" w:color="auto" w:sz="12" w:space="0"/>
              <w:bottom w:val="single" w:color="auto" w:sz="4"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投标保证金</w:t>
            </w:r>
          </w:p>
        </w:tc>
        <w:tc>
          <w:tcPr>
            <w:tcW w:w="7776" w:type="dxa"/>
            <w:gridSpan w:val="5"/>
            <w:tcBorders>
              <w:bottom w:val="single" w:color="auto" w:sz="4" w:space="0"/>
              <w:right w:val="single" w:color="auto" w:sz="12" w:space="0"/>
            </w:tcBorders>
            <w:vAlign w:val="center"/>
          </w:tcPr>
          <w:p>
            <w:pPr>
              <w:widowControl/>
              <w:shd w:val="clear" w:color="auto" w:fill="FFFFFF"/>
              <w:spacing w:line="360" w:lineRule="atLeast"/>
              <w:ind w:left="360" w:hanging="360"/>
              <w:rPr>
                <w:rFonts w:ascii="宋体" w:hAnsi="宋体" w:cs="宋体"/>
                <w:szCs w:val="21"/>
              </w:rPr>
            </w:pPr>
            <w:bookmarkStart w:id="0" w:name="_Hlk529802584"/>
            <w:r>
              <w:rPr>
                <w:rFonts w:hint="eastAsia" w:ascii="宋体" w:hAnsi="宋体" w:cs="宋体"/>
                <w:szCs w:val="21"/>
                <w:highlight w:val="white"/>
              </w:rPr>
              <w:t>1、</w:t>
            </w:r>
            <w:r>
              <w:rPr>
                <w:rFonts w:hint="eastAsia" w:ascii="宋体" w:hAnsi="宋体" w:cs="宋体"/>
                <w:b/>
                <w:szCs w:val="21"/>
                <w:highlight w:val="white"/>
              </w:rPr>
              <w:t>金额：人民币</w:t>
            </w:r>
            <w:r>
              <w:rPr>
                <w:rFonts w:ascii="宋体" w:hAnsi="宋体" w:cs="宋体"/>
                <w:b/>
                <w:szCs w:val="21"/>
                <w:highlight w:val="white"/>
              </w:rPr>
              <w:t>20000</w:t>
            </w:r>
            <w:r>
              <w:rPr>
                <w:rFonts w:hint="eastAsia" w:ascii="宋体" w:hAnsi="宋体" w:cs="宋体"/>
                <w:b/>
                <w:szCs w:val="21"/>
                <w:highlight w:val="white"/>
              </w:rPr>
              <w:t>元（大写：贰万元人民币）；</w:t>
            </w:r>
          </w:p>
          <w:p>
            <w:pPr>
              <w:widowControl/>
              <w:shd w:val="clear" w:color="auto" w:fill="FFFFFF"/>
              <w:spacing w:line="390" w:lineRule="atLeast"/>
              <w:rPr>
                <w:rFonts w:ascii="宋体" w:hAnsi="宋体" w:cs="宋体"/>
                <w:b/>
                <w:szCs w:val="21"/>
                <w:u w:val="single"/>
              </w:rPr>
            </w:pPr>
            <w:r>
              <w:rPr>
                <w:rFonts w:hint="eastAsia" w:ascii="宋体" w:hAnsi="宋体" w:cs="宋体"/>
                <w:szCs w:val="21"/>
                <w:highlight w:val="white"/>
              </w:rPr>
              <w:t>2、</w:t>
            </w:r>
            <w:r>
              <w:rPr>
                <w:rFonts w:hint="eastAsia" w:ascii="宋体" w:hAnsi="宋体" w:cs="宋体"/>
                <w:b/>
                <w:szCs w:val="21"/>
                <w:u w:val="single"/>
              </w:rPr>
              <w:t>投标保证金按现金的方式：投标单位将规定金额的保证金装入信封袋，然后在递交投标文件前交监督部门工作人员收妥。未成为中标候选人的投标单位的保证金，在宣读评标结果后无息退还。</w:t>
            </w:r>
          </w:p>
          <w:p>
            <w:pPr>
              <w:widowControl/>
              <w:adjustRightInd/>
              <w:spacing w:line="360" w:lineRule="exact"/>
              <w:ind w:left="34" w:leftChars="14"/>
              <w:textAlignment w:val="auto"/>
              <w:rPr>
                <w:rFonts w:ascii="宋体" w:hAnsi="宋体" w:cs="新宋体"/>
                <w:szCs w:val="24"/>
              </w:rPr>
            </w:pPr>
            <w:r>
              <w:rPr>
                <w:rFonts w:hint="eastAsia" w:ascii="宋体" w:hAnsi="宋体" w:cs="宋体"/>
                <w:b/>
                <w:szCs w:val="21"/>
                <w:u w:val="single"/>
              </w:rPr>
              <w:t>对于未能按招标文件要求提交投标保证金的投标，招标人将视为不响应招标文件而予以拒绝。</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701" w:type="dxa"/>
            <w:tcBorders>
              <w:left w:val="single" w:color="auto" w:sz="12" w:space="0"/>
            </w:tcBorders>
            <w:vAlign w:val="center"/>
          </w:tcPr>
          <w:p>
            <w:pPr>
              <w:widowControl/>
              <w:spacing w:line="240" w:lineRule="atLeast"/>
              <w:rPr>
                <w:rFonts w:ascii="宋体" w:hAnsi="宋体" w:cs="新宋体"/>
                <w:szCs w:val="24"/>
              </w:rPr>
            </w:pPr>
            <w:r>
              <w:rPr>
                <w:rFonts w:hint="eastAsia" w:ascii="宋体" w:hAnsi="宋体" w:cs="新宋体"/>
                <w:szCs w:val="24"/>
              </w:rPr>
              <w:t>购领招标文件</w:t>
            </w:r>
          </w:p>
        </w:tc>
        <w:tc>
          <w:tcPr>
            <w:tcW w:w="7776" w:type="dxa"/>
            <w:gridSpan w:val="5"/>
            <w:tcBorders>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时间：20</w:t>
            </w:r>
            <w:r>
              <w:rPr>
                <w:rFonts w:ascii="宋体" w:hAnsi="宋体" w:cs="新宋体"/>
                <w:szCs w:val="24"/>
              </w:rPr>
              <w:t>20</w:t>
            </w:r>
            <w:r>
              <w:rPr>
                <w:rFonts w:hint="eastAsia" w:ascii="宋体" w:hAnsi="宋体" w:cs="新宋体"/>
                <w:szCs w:val="24"/>
              </w:rPr>
              <w:t>年</w:t>
            </w:r>
            <w:r>
              <w:rPr>
                <w:rFonts w:ascii="宋体" w:hAnsi="宋体" w:cs="新宋体"/>
                <w:szCs w:val="24"/>
              </w:rPr>
              <w:t>11</w:t>
            </w:r>
            <w:r>
              <w:rPr>
                <w:rFonts w:hint="eastAsia" w:ascii="宋体" w:hAnsi="宋体" w:cs="新宋体"/>
                <w:szCs w:val="24"/>
              </w:rPr>
              <w:t>月</w:t>
            </w:r>
            <w:r>
              <w:rPr>
                <w:rFonts w:ascii="宋体" w:hAnsi="宋体" w:cs="新宋体"/>
                <w:szCs w:val="24"/>
              </w:rPr>
              <w:t>23</w:t>
            </w:r>
            <w:r>
              <w:rPr>
                <w:rFonts w:hint="eastAsia" w:ascii="宋体" w:hAnsi="宋体" w:cs="新宋体"/>
                <w:szCs w:val="24"/>
              </w:rPr>
              <w:t>日-20</w:t>
            </w:r>
            <w:r>
              <w:rPr>
                <w:rFonts w:ascii="宋体" w:hAnsi="宋体" w:cs="新宋体"/>
                <w:szCs w:val="24"/>
              </w:rPr>
              <w:t>20</w:t>
            </w:r>
            <w:r>
              <w:rPr>
                <w:rFonts w:hint="eastAsia" w:ascii="宋体" w:hAnsi="宋体" w:cs="新宋体"/>
                <w:szCs w:val="24"/>
              </w:rPr>
              <w:t>年</w:t>
            </w:r>
            <w:r>
              <w:rPr>
                <w:rFonts w:ascii="宋体" w:hAnsi="宋体" w:cs="新宋体"/>
                <w:szCs w:val="24"/>
              </w:rPr>
              <w:t>11</w:t>
            </w:r>
            <w:r>
              <w:rPr>
                <w:rFonts w:hint="eastAsia" w:ascii="宋体" w:hAnsi="宋体" w:cs="新宋体"/>
                <w:szCs w:val="24"/>
              </w:rPr>
              <w:t>月</w:t>
            </w:r>
            <w:r>
              <w:rPr>
                <w:rFonts w:ascii="宋体" w:hAnsi="宋体" w:cs="新宋体"/>
                <w:szCs w:val="24"/>
              </w:rPr>
              <w:t>25</w:t>
            </w:r>
            <w:r>
              <w:rPr>
                <w:rFonts w:hint="eastAsia" w:ascii="宋体" w:hAnsi="宋体" w:cs="新宋体"/>
                <w:szCs w:val="24"/>
              </w:rPr>
              <w:t>日</w:t>
            </w:r>
          </w:p>
          <w:p>
            <w:pPr>
              <w:adjustRightInd/>
              <w:spacing w:line="400" w:lineRule="exact"/>
              <w:ind w:right="36" w:rightChars="15"/>
              <w:jc w:val="center"/>
              <w:textAlignment w:val="auto"/>
              <w:rPr>
                <w:rFonts w:ascii="宋体" w:hAnsi="宋体" w:cs="新宋体"/>
                <w:spacing w:val="-16"/>
                <w:szCs w:val="24"/>
              </w:rPr>
            </w:pPr>
            <w:r>
              <w:rPr>
                <w:rFonts w:hint="eastAsia" w:ascii="宋体" w:hAnsi="宋体" w:cs="新宋体"/>
                <w:szCs w:val="24"/>
              </w:rPr>
              <w:t>地点：龙港市正丰大厦二单元303室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701" w:type="dxa"/>
            <w:tcBorders>
              <w:lef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现场踏勘</w:t>
            </w:r>
          </w:p>
        </w:tc>
        <w:tc>
          <w:tcPr>
            <w:tcW w:w="7776" w:type="dxa"/>
            <w:gridSpan w:val="5"/>
            <w:tcBorders>
              <w:right w:val="single" w:color="auto" w:sz="12" w:space="0"/>
            </w:tcBorders>
            <w:vAlign w:val="center"/>
          </w:tcPr>
          <w:p>
            <w:pPr>
              <w:widowControl/>
              <w:spacing w:line="240" w:lineRule="atLeast"/>
              <w:jc w:val="center"/>
              <w:rPr>
                <w:rFonts w:ascii="宋体" w:hAnsi="宋体" w:cs="新宋体"/>
                <w:spacing w:val="-16"/>
                <w:szCs w:val="24"/>
              </w:rPr>
            </w:pPr>
            <w:r>
              <w:rPr>
                <w:rFonts w:hint="eastAsia" w:ascii="宋体" w:hAnsi="宋体" w:cs="新宋体"/>
                <w:szCs w:val="24"/>
              </w:rPr>
              <w:t>招标人不集中组织踏勘现场,由投标人自行踏勘,费用自理。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1701" w:type="dxa"/>
            <w:tcBorders>
              <w:left w:val="single" w:color="auto" w:sz="12" w:space="0"/>
            </w:tcBorders>
            <w:vAlign w:val="center"/>
          </w:tcPr>
          <w:p>
            <w:pPr>
              <w:widowControl/>
              <w:spacing w:line="240" w:lineRule="atLeast"/>
              <w:ind w:left="240" w:hanging="240" w:hangingChars="100"/>
              <w:rPr>
                <w:rFonts w:ascii="宋体" w:hAnsi="宋体" w:cs="新宋体"/>
                <w:szCs w:val="24"/>
              </w:rPr>
            </w:pPr>
            <w:r>
              <w:rPr>
                <w:rFonts w:hint="eastAsia" w:ascii="宋体" w:hAnsi="宋体" w:cs="新宋体"/>
                <w:szCs w:val="24"/>
              </w:rPr>
              <w:t>投标单位标文疑问递交</w:t>
            </w:r>
          </w:p>
        </w:tc>
        <w:tc>
          <w:tcPr>
            <w:tcW w:w="3590" w:type="dxa"/>
            <w:vAlign w:val="center"/>
          </w:tcPr>
          <w:p>
            <w:pPr>
              <w:widowControl/>
              <w:spacing w:line="240" w:lineRule="atLeast"/>
              <w:jc w:val="center"/>
              <w:rPr>
                <w:rFonts w:ascii="宋体" w:hAnsi="宋体" w:cs="新宋体"/>
                <w:spacing w:val="-16"/>
                <w:szCs w:val="24"/>
              </w:rPr>
            </w:pPr>
            <w:r>
              <w:rPr>
                <w:rFonts w:hint="eastAsia" w:ascii="宋体" w:hAnsi="宋体" w:cs="新宋体"/>
                <w:spacing w:val="-16"/>
                <w:szCs w:val="24"/>
              </w:rPr>
              <w:t>时间：20</w:t>
            </w:r>
            <w:r>
              <w:rPr>
                <w:rFonts w:ascii="宋体" w:hAnsi="宋体" w:cs="新宋体"/>
                <w:spacing w:val="-16"/>
                <w:szCs w:val="24"/>
              </w:rPr>
              <w:t>20</w:t>
            </w:r>
            <w:r>
              <w:rPr>
                <w:rFonts w:hint="eastAsia" w:ascii="宋体" w:hAnsi="宋体" w:cs="新宋体"/>
                <w:spacing w:val="-16"/>
                <w:szCs w:val="24"/>
              </w:rPr>
              <w:t>年</w:t>
            </w:r>
            <w:r>
              <w:rPr>
                <w:rFonts w:ascii="宋体" w:hAnsi="宋体" w:cs="新宋体"/>
                <w:spacing w:val="-16"/>
                <w:szCs w:val="24"/>
              </w:rPr>
              <w:t>11</w:t>
            </w:r>
            <w:r>
              <w:rPr>
                <w:rFonts w:hint="eastAsia" w:ascii="宋体" w:hAnsi="宋体" w:cs="新宋体"/>
                <w:spacing w:val="-16"/>
                <w:szCs w:val="24"/>
              </w:rPr>
              <w:t>月</w:t>
            </w:r>
            <w:r>
              <w:rPr>
                <w:rFonts w:ascii="宋体" w:hAnsi="宋体" w:cs="新宋体"/>
                <w:spacing w:val="-16"/>
                <w:szCs w:val="24"/>
              </w:rPr>
              <w:t>26</w:t>
            </w:r>
            <w:r>
              <w:rPr>
                <w:rFonts w:hint="eastAsia" w:ascii="宋体" w:hAnsi="宋体" w:cs="新宋体"/>
                <w:spacing w:val="-16"/>
                <w:szCs w:val="24"/>
              </w:rPr>
              <w:t>日1</w:t>
            </w:r>
            <w:r>
              <w:rPr>
                <w:rFonts w:ascii="宋体" w:hAnsi="宋体" w:cs="新宋体"/>
                <w:spacing w:val="-16"/>
                <w:szCs w:val="24"/>
              </w:rPr>
              <w:t>2</w:t>
            </w:r>
            <w:r>
              <w:rPr>
                <w:rFonts w:hint="eastAsia" w:ascii="宋体" w:hAnsi="宋体" w:cs="新宋体"/>
                <w:spacing w:val="-16"/>
                <w:szCs w:val="24"/>
              </w:rPr>
              <w:t>：00前</w:t>
            </w:r>
          </w:p>
        </w:tc>
        <w:tc>
          <w:tcPr>
            <w:tcW w:w="796" w:type="dxa"/>
            <w:gridSpan w:val="2"/>
            <w:vMerge w:val="restart"/>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地点</w:t>
            </w:r>
          </w:p>
        </w:tc>
        <w:tc>
          <w:tcPr>
            <w:tcW w:w="3390" w:type="dxa"/>
            <w:gridSpan w:val="2"/>
            <w:vMerge w:val="restart"/>
            <w:tcBorders>
              <w:right w:val="single" w:color="auto" w:sz="12" w:space="0"/>
            </w:tcBorders>
            <w:vAlign w:val="center"/>
          </w:tcPr>
          <w:p>
            <w:pPr>
              <w:spacing w:line="240" w:lineRule="atLeast"/>
              <w:jc w:val="center"/>
              <w:rPr>
                <w:rFonts w:ascii="宋体" w:hAnsi="宋体" w:cs="新宋体"/>
                <w:szCs w:val="24"/>
              </w:rPr>
            </w:pPr>
            <w:r>
              <w:rPr>
                <w:rFonts w:hint="eastAsia" w:ascii="宋体" w:hAnsi="宋体" w:cs="新宋体"/>
                <w:szCs w:val="24"/>
              </w:rPr>
              <w:t>龙港市正丰大厦二单元303室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1701" w:type="dxa"/>
            <w:tcBorders>
              <w:left w:val="single" w:color="auto" w:sz="12" w:space="0"/>
            </w:tcBorders>
            <w:vAlign w:val="center"/>
          </w:tcPr>
          <w:p>
            <w:pPr>
              <w:spacing w:line="240" w:lineRule="atLeast"/>
              <w:ind w:left="240" w:hanging="240" w:hangingChars="100"/>
              <w:rPr>
                <w:rFonts w:ascii="宋体" w:hAnsi="宋体" w:cs="新宋体"/>
                <w:szCs w:val="24"/>
              </w:rPr>
            </w:pPr>
            <w:r>
              <w:rPr>
                <w:rFonts w:hint="eastAsia" w:ascii="宋体" w:hAnsi="宋体" w:cs="新宋体"/>
                <w:szCs w:val="24"/>
              </w:rPr>
              <w:t>投标单位标文答疑领取</w:t>
            </w:r>
          </w:p>
        </w:tc>
        <w:tc>
          <w:tcPr>
            <w:tcW w:w="3590" w:type="dxa"/>
            <w:vAlign w:val="center"/>
          </w:tcPr>
          <w:p>
            <w:pPr>
              <w:widowControl/>
              <w:spacing w:line="240" w:lineRule="atLeast"/>
              <w:ind w:left="90" w:hanging="90"/>
              <w:jc w:val="center"/>
              <w:rPr>
                <w:rFonts w:ascii="宋体" w:hAnsi="宋体" w:cs="新宋体"/>
                <w:spacing w:val="-16"/>
                <w:szCs w:val="24"/>
              </w:rPr>
            </w:pPr>
            <w:r>
              <w:rPr>
                <w:rFonts w:hint="eastAsia" w:ascii="宋体" w:hAnsi="宋体" w:cs="新宋体"/>
                <w:spacing w:val="-16"/>
                <w:szCs w:val="24"/>
              </w:rPr>
              <w:t>时间：20</w:t>
            </w:r>
            <w:r>
              <w:rPr>
                <w:rFonts w:ascii="宋体" w:hAnsi="宋体" w:cs="新宋体"/>
                <w:spacing w:val="-16"/>
                <w:szCs w:val="24"/>
              </w:rPr>
              <w:t>20</w:t>
            </w:r>
            <w:r>
              <w:rPr>
                <w:rFonts w:hint="eastAsia" w:ascii="宋体" w:hAnsi="宋体" w:cs="新宋体"/>
                <w:spacing w:val="-16"/>
                <w:szCs w:val="24"/>
              </w:rPr>
              <w:t>年</w:t>
            </w:r>
            <w:r>
              <w:rPr>
                <w:rFonts w:ascii="宋体" w:hAnsi="宋体" w:cs="新宋体"/>
                <w:spacing w:val="-16"/>
                <w:szCs w:val="24"/>
              </w:rPr>
              <w:t>11</w:t>
            </w:r>
            <w:r>
              <w:rPr>
                <w:rFonts w:hint="eastAsia" w:ascii="宋体" w:hAnsi="宋体" w:cs="新宋体"/>
                <w:spacing w:val="-16"/>
                <w:szCs w:val="24"/>
              </w:rPr>
              <w:t>月</w:t>
            </w:r>
            <w:r>
              <w:rPr>
                <w:rFonts w:ascii="宋体" w:hAnsi="宋体" w:cs="新宋体"/>
                <w:spacing w:val="-16"/>
                <w:szCs w:val="24"/>
              </w:rPr>
              <w:t>26</w:t>
            </w:r>
            <w:r>
              <w:rPr>
                <w:rFonts w:hint="eastAsia" w:ascii="宋体" w:hAnsi="宋体" w:cs="新宋体"/>
                <w:spacing w:val="-16"/>
                <w:szCs w:val="24"/>
              </w:rPr>
              <w:t>日1</w:t>
            </w:r>
            <w:r>
              <w:rPr>
                <w:rFonts w:ascii="宋体" w:hAnsi="宋体" w:cs="新宋体"/>
                <w:spacing w:val="-16"/>
                <w:szCs w:val="24"/>
              </w:rPr>
              <w:t>7</w:t>
            </w:r>
            <w:r>
              <w:rPr>
                <w:rFonts w:hint="eastAsia" w:ascii="宋体" w:hAnsi="宋体" w:cs="新宋体"/>
                <w:spacing w:val="-16"/>
                <w:szCs w:val="24"/>
              </w:rPr>
              <w:t>：00前</w:t>
            </w:r>
          </w:p>
        </w:tc>
        <w:tc>
          <w:tcPr>
            <w:tcW w:w="796" w:type="dxa"/>
            <w:gridSpan w:val="2"/>
            <w:vMerge w:val="continue"/>
            <w:vAlign w:val="center"/>
          </w:tcPr>
          <w:p>
            <w:pPr>
              <w:widowControl/>
              <w:spacing w:line="240" w:lineRule="atLeast"/>
              <w:ind w:left="90" w:hanging="90"/>
              <w:jc w:val="center"/>
              <w:rPr>
                <w:rFonts w:ascii="宋体" w:hAnsi="宋体" w:cs="新宋体"/>
                <w:szCs w:val="24"/>
              </w:rPr>
            </w:pPr>
          </w:p>
        </w:tc>
        <w:tc>
          <w:tcPr>
            <w:tcW w:w="3390" w:type="dxa"/>
            <w:gridSpan w:val="2"/>
            <w:vMerge w:val="continue"/>
            <w:tcBorders>
              <w:right w:val="single" w:color="auto" w:sz="12" w:space="0"/>
            </w:tcBorders>
            <w:vAlign w:val="center"/>
          </w:tcPr>
          <w:p>
            <w:pPr>
              <w:widowControl/>
              <w:spacing w:line="400" w:lineRule="exact"/>
              <w:rPr>
                <w:rFonts w:ascii="宋体" w:hAnsi="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701" w:type="dxa"/>
            <w:tcBorders>
              <w:left w:val="single" w:color="auto" w:sz="12"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投标文件递交</w:t>
            </w:r>
          </w:p>
        </w:tc>
        <w:tc>
          <w:tcPr>
            <w:tcW w:w="7776" w:type="dxa"/>
            <w:gridSpan w:val="5"/>
            <w:tcBorders>
              <w:right w:val="single" w:color="auto" w:sz="12" w:space="0"/>
            </w:tcBorders>
            <w:vAlign w:val="center"/>
          </w:tcPr>
          <w:p>
            <w:pPr>
              <w:widowControl/>
              <w:spacing w:line="440" w:lineRule="exact"/>
              <w:ind w:left="90" w:hanging="90"/>
              <w:rPr>
                <w:rFonts w:ascii="宋体" w:hAnsi="宋体" w:cs="新宋体"/>
                <w:szCs w:val="24"/>
              </w:rPr>
            </w:pPr>
            <w:r>
              <w:rPr>
                <w:rFonts w:hint="eastAsia" w:ascii="宋体" w:hAnsi="宋体" w:cs="新宋体"/>
                <w:szCs w:val="24"/>
              </w:rPr>
              <w:t>接收单位：温州市兴城工程造价审计咨询事务所（普通合伙）</w:t>
            </w:r>
          </w:p>
          <w:p>
            <w:pPr>
              <w:spacing w:line="440" w:lineRule="exact"/>
              <w:rPr>
                <w:rFonts w:ascii="宋体" w:hAnsi="宋体" w:cs="新宋体"/>
                <w:szCs w:val="24"/>
              </w:rPr>
            </w:pPr>
            <w:r>
              <w:rPr>
                <w:rFonts w:hint="eastAsia" w:ascii="宋体" w:hAnsi="宋体" w:cs="新宋体"/>
                <w:szCs w:val="24"/>
              </w:rPr>
              <w:t>地    点：龙港市农业农村局</w:t>
            </w:r>
            <w:r>
              <w:rPr>
                <w:rFonts w:ascii="宋体" w:hAnsi="宋体" w:cs="新宋体"/>
                <w:szCs w:val="24"/>
              </w:rPr>
              <w:t>4楼会议室（江滨路</w:t>
            </w:r>
            <w:r>
              <w:rPr>
                <w:rFonts w:hint="eastAsia" w:ascii="宋体" w:hAnsi="宋体" w:cs="新宋体"/>
                <w:szCs w:val="24"/>
              </w:rPr>
              <w:t>1</w:t>
            </w:r>
            <w:r>
              <w:rPr>
                <w:rFonts w:ascii="宋体" w:hAnsi="宋体" w:cs="新宋体"/>
                <w:szCs w:val="24"/>
              </w:rPr>
              <w:t>74-184号）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701" w:type="dxa"/>
            <w:tcBorders>
              <w:left w:val="single" w:color="auto" w:sz="12" w:space="0"/>
              <w:bottom w:val="single" w:color="auto" w:sz="4"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投标文件递交截止时间</w:t>
            </w:r>
          </w:p>
        </w:tc>
        <w:tc>
          <w:tcPr>
            <w:tcW w:w="7776" w:type="dxa"/>
            <w:gridSpan w:val="5"/>
            <w:tcBorders>
              <w:bottom w:val="single" w:color="auto" w:sz="4" w:space="0"/>
              <w:right w:val="single" w:color="auto" w:sz="12" w:space="0"/>
            </w:tcBorders>
            <w:vAlign w:val="center"/>
          </w:tcPr>
          <w:p>
            <w:pPr>
              <w:widowControl/>
              <w:spacing w:line="240" w:lineRule="atLeast"/>
              <w:jc w:val="center"/>
              <w:rPr>
                <w:rFonts w:ascii="宋体" w:hAnsi="宋体" w:cs="新宋体"/>
                <w:szCs w:val="24"/>
              </w:rPr>
            </w:pPr>
            <w:r>
              <w:rPr>
                <w:rFonts w:hint="eastAsia" w:ascii="宋体" w:hAnsi="宋体" w:cs="新宋体"/>
                <w:szCs w:val="24"/>
              </w:rPr>
              <w:t>20</w:t>
            </w:r>
            <w:r>
              <w:rPr>
                <w:rFonts w:ascii="宋体" w:hAnsi="宋体" w:cs="新宋体"/>
                <w:szCs w:val="24"/>
              </w:rPr>
              <w:t>20</w:t>
            </w:r>
            <w:r>
              <w:rPr>
                <w:rFonts w:hint="eastAsia" w:ascii="宋体" w:hAnsi="宋体" w:cs="新宋体"/>
                <w:szCs w:val="24"/>
              </w:rPr>
              <w:t>年</w:t>
            </w:r>
            <w:r>
              <w:rPr>
                <w:rFonts w:ascii="宋体" w:hAnsi="宋体" w:cs="新宋体"/>
                <w:szCs w:val="24"/>
              </w:rPr>
              <w:t>11</w:t>
            </w:r>
            <w:r>
              <w:rPr>
                <w:rFonts w:hint="eastAsia" w:ascii="宋体" w:hAnsi="宋体" w:cs="新宋体"/>
                <w:szCs w:val="24"/>
              </w:rPr>
              <w:t>月</w:t>
            </w:r>
            <w:r>
              <w:rPr>
                <w:rFonts w:ascii="宋体" w:hAnsi="宋体" w:cs="新宋体"/>
                <w:szCs w:val="24"/>
              </w:rPr>
              <w:t>27</w:t>
            </w:r>
            <w:r>
              <w:rPr>
                <w:rFonts w:hint="eastAsia" w:ascii="宋体" w:hAnsi="宋体" w:cs="新宋体"/>
                <w:szCs w:val="24"/>
              </w:rPr>
              <w:t>日</w:t>
            </w:r>
            <w:r>
              <w:rPr>
                <w:rFonts w:ascii="宋体" w:hAnsi="宋体" w:cs="新宋体"/>
                <w:szCs w:val="24"/>
              </w:rPr>
              <w:t>10</w:t>
            </w:r>
            <w:r>
              <w:rPr>
                <w:rFonts w:hint="eastAsia" w:ascii="宋体" w:hAnsi="宋体" w:cs="新宋体"/>
                <w:szCs w:val="24"/>
              </w:rPr>
              <w:t>:</w:t>
            </w:r>
            <w:r>
              <w:rPr>
                <w:rFonts w:ascii="宋体" w:hAnsi="宋体" w:cs="新宋体"/>
                <w:szCs w:val="24"/>
              </w:rPr>
              <w:t>0</w:t>
            </w:r>
            <w:r>
              <w:rPr>
                <w:rFonts w:hint="eastAsia" w:ascii="宋体" w:hAnsi="宋体" w:cs="新宋体"/>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1701" w:type="dxa"/>
            <w:tcBorders>
              <w:left w:val="single" w:color="auto" w:sz="12"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开标会议</w:t>
            </w:r>
          </w:p>
        </w:tc>
        <w:tc>
          <w:tcPr>
            <w:tcW w:w="7776" w:type="dxa"/>
            <w:gridSpan w:val="5"/>
            <w:tcBorders>
              <w:right w:val="single" w:color="auto" w:sz="12" w:space="0"/>
            </w:tcBorders>
            <w:vAlign w:val="center"/>
          </w:tcPr>
          <w:p>
            <w:pPr>
              <w:spacing w:line="440" w:lineRule="exact"/>
              <w:ind w:left="91" w:hanging="91"/>
              <w:jc w:val="center"/>
              <w:rPr>
                <w:rFonts w:ascii="宋体" w:hAnsi="宋体" w:cs="新宋体"/>
                <w:szCs w:val="24"/>
              </w:rPr>
            </w:pPr>
            <w:r>
              <w:rPr>
                <w:rFonts w:hint="eastAsia" w:ascii="宋体" w:hAnsi="宋体" w:cs="新宋体"/>
                <w:szCs w:val="24"/>
              </w:rPr>
              <w:t>时间：同投标截止时间</w:t>
            </w:r>
          </w:p>
          <w:p>
            <w:pPr>
              <w:widowControl/>
              <w:spacing w:line="440" w:lineRule="exact"/>
              <w:ind w:left="91" w:hanging="91"/>
              <w:jc w:val="center"/>
              <w:rPr>
                <w:rFonts w:ascii="宋体" w:hAnsi="宋体" w:cs="新宋体"/>
                <w:szCs w:val="24"/>
              </w:rPr>
            </w:pPr>
            <w:r>
              <w:rPr>
                <w:rFonts w:hint="eastAsia" w:ascii="宋体" w:hAnsi="宋体" w:cs="新宋体"/>
                <w:szCs w:val="24"/>
              </w:rPr>
              <w:t>地点：龙港市农业农村局</w:t>
            </w:r>
            <w:r>
              <w:rPr>
                <w:rFonts w:ascii="宋体" w:hAnsi="宋体" w:cs="新宋体"/>
                <w:szCs w:val="24"/>
              </w:rPr>
              <w:t>4楼会议室（江滨路</w:t>
            </w:r>
            <w:r>
              <w:rPr>
                <w:rFonts w:hint="eastAsia" w:ascii="宋体" w:hAnsi="宋体" w:cs="新宋体"/>
                <w:szCs w:val="24"/>
              </w:rPr>
              <w:t>1</w:t>
            </w:r>
            <w:r>
              <w:rPr>
                <w:rFonts w:ascii="宋体" w:hAnsi="宋体" w:cs="新宋体"/>
                <w:szCs w:val="24"/>
              </w:rPr>
              <w:t>74-184号）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3" w:hRule="exact"/>
        </w:trPr>
        <w:tc>
          <w:tcPr>
            <w:tcW w:w="1701" w:type="dxa"/>
            <w:tcBorders>
              <w:left w:val="single" w:color="auto" w:sz="12" w:space="0"/>
            </w:tcBorders>
            <w:vAlign w:val="center"/>
          </w:tcPr>
          <w:p>
            <w:pPr>
              <w:widowControl/>
              <w:spacing w:line="240" w:lineRule="atLeast"/>
              <w:ind w:left="90" w:hanging="90"/>
              <w:jc w:val="center"/>
              <w:rPr>
                <w:rFonts w:ascii="宋体" w:hAnsi="宋体" w:cs="新宋体"/>
                <w:szCs w:val="24"/>
              </w:rPr>
            </w:pPr>
            <w:r>
              <w:rPr>
                <w:rFonts w:hint="eastAsia" w:ascii="宋体" w:hAnsi="宋体" w:cs="新宋体"/>
                <w:szCs w:val="24"/>
              </w:rPr>
              <w:t>注意事项</w:t>
            </w:r>
          </w:p>
        </w:tc>
        <w:tc>
          <w:tcPr>
            <w:tcW w:w="7776" w:type="dxa"/>
            <w:gridSpan w:val="5"/>
            <w:tcBorders>
              <w:right w:val="single" w:color="auto" w:sz="12" w:space="0"/>
            </w:tcBorders>
            <w:vAlign w:val="center"/>
          </w:tcPr>
          <w:p>
            <w:pPr>
              <w:widowControl/>
              <w:spacing w:line="480" w:lineRule="exact"/>
              <w:rPr>
                <w:rFonts w:ascii="宋体" w:hAnsi="宋体" w:cs="新宋体"/>
                <w:b/>
                <w:u w:val="single"/>
              </w:rPr>
            </w:pPr>
            <w:r>
              <w:rPr>
                <w:rFonts w:ascii="宋体" w:hAnsi="宋体" w:cs="新宋体"/>
                <w:b/>
                <w:szCs w:val="24"/>
              </w:rPr>
              <w:t>1</w:t>
            </w:r>
            <w:r>
              <w:rPr>
                <w:rFonts w:hint="eastAsia" w:ascii="宋体" w:hAnsi="宋体" w:cs="新宋体"/>
                <w:b/>
                <w:szCs w:val="24"/>
              </w:rPr>
              <w:t>、</w:t>
            </w:r>
            <w:r>
              <w:rPr>
                <w:rFonts w:hint="eastAsia" w:ascii="宋体" w:hAnsi="宋体" w:cs="新宋体"/>
                <w:b/>
                <w:u w:val="single"/>
              </w:rPr>
              <w:t>开标时由投标人的法定代表人或法定代表人的委托代理人参加、出席并对开标记录进行签字确认。法定代表人参加投标会议的，应出示法人营业执照复印件、本人身份证原件及复印件，法定代表人的委托代理人必须持有并出示由法定代表人盖章并加盖单位公章的授权委托书原件（内附本人身份证复印件）、本人身份证原件。</w:t>
            </w:r>
          </w:p>
          <w:p>
            <w:pPr>
              <w:tabs>
                <w:tab w:val="clear" w:pos="482"/>
                <w:tab w:val="clear" w:pos="2183"/>
                <w:tab w:val="clear" w:pos="3884"/>
                <w:tab w:val="clear" w:pos="5585"/>
              </w:tabs>
              <w:snapToGrid w:val="0"/>
              <w:spacing w:line="480" w:lineRule="exact"/>
              <w:ind w:firstLine="480" w:firstLineChars="200"/>
              <w:rPr>
                <w:rFonts w:ascii="宋体" w:hAnsi="宋体" w:cs="新宋体"/>
              </w:rPr>
            </w:pPr>
            <w:r>
              <w:rPr>
                <w:rFonts w:hint="eastAsia" w:ascii="宋体" w:hAnsi="宋体" w:cs="新宋体"/>
                <w:szCs w:val="24"/>
                <w:u w:val="single"/>
              </w:rPr>
              <w:t>注：</w:t>
            </w:r>
            <w:r>
              <w:rPr>
                <w:rFonts w:hint="eastAsia" w:ascii="宋体" w:hAnsi="宋体" w:cs="新宋体"/>
                <w:b/>
                <w:szCs w:val="24"/>
                <w:u w:val="single"/>
              </w:rPr>
              <w:t>以上所有复印件均须加盖单位公章。</w:t>
            </w:r>
            <w:r>
              <w:rPr>
                <w:rFonts w:hint="eastAsia" w:ascii="宋体" w:hAnsi="宋体" w:cs="新宋体"/>
              </w:rPr>
              <w:t>法定代表人或法定代表人的委托代理人的身份按上述要求验证，只有通过验证的投标人的投标文件才可开启。</w:t>
            </w:r>
          </w:p>
          <w:p>
            <w:pPr>
              <w:tabs>
                <w:tab w:val="clear" w:pos="482"/>
                <w:tab w:val="clear" w:pos="2183"/>
                <w:tab w:val="clear" w:pos="3884"/>
                <w:tab w:val="clear" w:pos="5585"/>
              </w:tabs>
              <w:snapToGrid w:val="0"/>
              <w:spacing w:line="480" w:lineRule="exact"/>
              <w:rPr>
                <w:rFonts w:ascii="宋体" w:hAnsi="宋体" w:cs="新宋体"/>
              </w:rPr>
            </w:pPr>
            <w:r>
              <w:rPr>
                <w:rFonts w:hint="eastAsia" w:ascii="宋体" w:hAnsi="宋体" w:cs="新宋体"/>
              </w:rPr>
              <w:t>2、招标文件、图纸、标底等资料费共计</w:t>
            </w:r>
            <w:r>
              <w:rPr>
                <w:rFonts w:ascii="宋体" w:hAnsi="宋体" w:cs="新宋体"/>
              </w:rPr>
              <w:t>2</w:t>
            </w:r>
            <w:r>
              <w:rPr>
                <w:rFonts w:hint="eastAsia" w:ascii="宋体" w:hAnsi="宋体" w:cs="新宋体"/>
              </w:rPr>
              <w:t>00元，所有资料售后一概不退。</w:t>
            </w:r>
          </w:p>
        </w:tc>
      </w:tr>
    </w:tbl>
    <w:p>
      <w:pPr>
        <w:widowControl/>
        <w:spacing w:before="360" w:beforeLines="150" w:after="120" w:afterLines="50" w:line="240" w:lineRule="atLeast"/>
        <w:jc w:val="center"/>
        <w:rPr>
          <w:rFonts w:ascii="宋体" w:hAnsi="宋体" w:cs="新宋体"/>
          <w:b/>
          <w:sz w:val="36"/>
        </w:rPr>
      </w:pPr>
    </w:p>
    <w:p>
      <w:pPr>
        <w:pStyle w:val="3"/>
        <w:tabs>
          <w:tab w:val="clear" w:pos="482"/>
          <w:tab w:val="clear" w:pos="2183"/>
          <w:tab w:val="clear" w:pos="3884"/>
        </w:tabs>
        <w:spacing w:line="460" w:lineRule="exact"/>
        <w:ind w:firstLine="0"/>
        <w:rPr>
          <w:rFonts w:ascii="宋体" w:hAnsi="宋体" w:cs="新宋体"/>
          <w:b/>
          <w:spacing w:val="-20"/>
          <w:sz w:val="44"/>
          <w:szCs w:val="44"/>
        </w:rPr>
      </w:pPr>
      <w:r>
        <w:rPr>
          <w:rFonts w:ascii="宋体" w:hAnsi="宋体" w:cs="新宋体"/>
          <w:b/>
          <w:spacing w:val="-20"/>
          <w:sz w:val="44"/>
          <w:szCs w:val="44"/>
        </w:rPr>
        <w:tab/>
      </w:r>
    </w:p>
    <w:p>
      <w:pPr>
        <w:pStyle w:val="3"/>
        <w:tabs>
          <w:tab w:val="clear" w:pos="482"/>
          <w:tab w:val="clear" w:pos="2183"/>
          <w:tab w:val="clear" w:pos="3884"/>
          <w:tab w:val="clear" w:pos="5585"/>
        </w:tabs>
        <w:spacing w:line="460" w:lineRule="exact"/>
        <w:ind w:firstLine="0"/>
        <w:rPr>
          <w:rFonts w:ascii="宋体" w:hAnsi="宋体" w:cs="新宋体"/>
          <w:b/>
          <w:spacing w:val="-20"/>
          <w:sz w:val="44"/>
          <w:szCs w:val="44"/>
        </w:rPr>
      </w:pPr>
    </w:p>
    <w:p>
      <w:pPr>
        <w:pStyle w:val="3"/>
        <w:tabs>
          <w:tab w:val="clear" w:pos="482"/>
          <w:tab w:val="clear" w:pos="2183"/>
          <w:tab w:val="clear" w:pos="3884"/>
          <w:tab w:val="clear" w:pos="5585"/>
        </w:tabs>
        <w:spacing w:line="460" w:lineRule="exact"/>
        <w:ind w:firstLine="0"/>
        <w:rPr>
          <w:rFonts w:ascii="宋体" w:hAnsi="宋体" w:cs="新宋体"/>
          <w:b/>
          <w:spacing w:val="-20"/>
          <w:sz w:val="44"/>
          <w:szCs w:val="44"/>
        </w:rPr>
      </w:pPr>
    </w:p>
    <w:p>
      <w:pPr>
        <w:pStyle w:val="3"/>
        <w:tabs>
          <w:tab w:val="clear" w:pos="482"/>
          <w:tab w:val="clear" w:pos="2183"/>
          <w:tab w:val="clear" w:pos="3884"/>
          <w:tab w:val="clear" w:pos="5585"/>
        </w:tabs>
        <w:spacing w:line="460" w:lineRule="exact"/>
        <w:ind w:firstLine="0"/>
        <w:rPr>
          <w:rFonts w:ascii="宋体" w:hAnsi="宋体" w:cs="新宋体"/>
          <w:b/>
          <w:spacing w:val="-20"/>
          <w:sz w:val="44"/>
          <w:szCs w:val="44"/>
        </w:rPr>
        <w:sectPr>
          <w:headerReference r:id="rId8" w:type="default"/>
          <w:pgSz w:w="11907" w:h="16840"/>
          <w:pgMar w:top="1814" w:right="1247" w:bottom="1588" w:left="1361" w:header="1134" w:footer="1077" w:gutter="0"/>
          <w:pgNumType w:fmt="numberInDash"/>
          <w:cols w:space="720" w:num="1"/>
          <w:docGrid w:linePitch="360" w:charSpace="523"/>
        </w:sectPr>
      </w:pPr>
    </w:p>
    <w:p>
      <w:pPr>
        <w:pStyle w:val="3"/>
        <w:tabs>
          <w:tab w:val="clear" w:pos="482"/>
          <w:tab w:val="clear" w:pos="2183"/>
          <w:tab w:val="clear" w:pos="3884"/>
          <w:tab w:val="clear" w:pos="5585"/>
        </w:tabs>
        <w:spacing w:line="336" w:lineRule="auto"/>
        <w:ind w:firstLine="0"/>
        <w:jc w:val="center"/>
        <w:rPr>
          <w:rFonts w:ascii="宋体" w:hAnsi="宋体" w:cs="新宋体"/>
          <w:b/>
          <w:bCs/>
          <w:sz w:val="44"/>
          <w:szCs w:val="44"/>
        </w:rPr>
      </w:pPr>
      <w:r>
        <w:rPr>
          <w:rFonts w:hint="eastAsia" w:ascii="宋体" w:hAnsi="宋体" w:cs="新宋体"/>
          <w:b/>
          <w:spacing w:val="-20"/>
          <w:sz w:val="44"/>
          <w:szCs w:val="44"/>
        </w:rPr>
        <w:t>第一章</w:t>
      </w:r>
      <w:r>
        <w:rPr>
          <w:rFonts w:hint="eastAsia" w:ascii="宋体" w:hAnsi="宋体" w:cs="新宋体"/>
          <w:b/>
          <w:bCs/>
          <w:sz w:val="44"/>
          <w:szCs w:val="44"/>
        </w:rPr>
        <w:t xml:space="preserve">  </w:t>
      </w:r>
      <w:bookmarkStart w:id="1" w:name="_Toc86480594"/>
      <w:r>
        <w:rPr>
          <w:rFonts w:hint="eastAsia" w:ascii="宋体" w:hAnsi="宋体" w:cs="新宋体"/>
          <w:b/>
          <w:bCs/>
          <w:sz w:val="44"/>
          <w:szCs w:val="44"/>
        </w:rPr>
        <w:t>综合说明</w:t>
      </w:r>
      <w:bookmarkEnd w:id="1"/>
    </w:p>
    <w:p>
      <w:pPr>
        <w:pStyle w:val="3"/>
        <w:tabs>
          <w:tab w:val="clear" w:pos="482"/>
          <w:tab w:val="clear" w:pos="2183"/>
          <w:tab w:val="clear" w:pos="3884"/>
          <w:tab w:val="clear" w:pos="5585"/>
        </w:tabs>
        <w:spacing w:line="336" w:lineRule="auto"/>
        <w:ind w:firstLine="0"/>
        <w:rPr>
          <w:rFonts w:ascii="宋体" w:hAnsi="宋体" w:cs="新宋体"/>
          <w:b/>
        </w:rPr>
      </w:pPr>
      <w:r>
        <w:rPr>
          <w:rFonts w:hint="eastAsia" w:ascii="宋体" w:hAnsi="宋体" w:cs="新宋体"/>
          <w:b/>
        </w:rPr>
        <w:t xml:space="preserve"> 一、工程概况</w:t>
      </w:r>
    </w:p>
    <w:p>
      <w:pPr>
        <w:widowControl/>
        <w:spacing w:line="336" w:lineRule="auto"/>
        <w:ind w:left="91" w:leftChars="38" w:firstLine="240" w:firstLineChars="100"/>
        <w:rPr>
          <w:rFonts w:ascii="宋体" w:hAnsi="宋体" w:cs="新宋体"/>
          <w:szCs w:val="24"/>
        </w:rPr>
      </w:pPr>
      <w:r>
        <w:rPr>
          <w:rFonts w:hint="eastAsia" w:ascii="宋体" w:hAnsi="宋体" w:cs="新宋体"/>
        </w:rPr>
        <w:t xml:space="preserve">1、本工程名称: </w:t>
      </w:r>
      <w:r>
        <w:rPr>
          <w:rFonts w:hint="eastAsia" w:ascii="宋体" w:hAnsi="宋体" w:cs="新宋体"/>
          <w:szCs w:val="24"/>
        </w:rPr>
        <w:t>龙港镇象北村印刷工业标准厂房周边道路硬化及室外给排水工程</w:t>
      </w:r>
      <w:r>
        <w:rPr>
          <w:rFonts w:hint="eastAsia" w:ascii="宋体" w:hAnsi="宋体" w:cs="新宋体"/>
        </w:rPr>
        <w:t>。</w:t>
      </w:r>
    </w:p>
    <w:p>
      <w:pPr>
        <w:widowControl/>
        <w:spacing w:line="336" w:lineRule="auto"/>
        <w:ind w:firstLine="360" w:firstLineChars="150"/>
        <w:rPr>
          <w:rFonts w:ascii="宋体" w:hAnsi="宋体" w:cs="新宋体"/>
          <w:spacing w:val="-16"/>
          <w:szCs w:val="24"/>
        </w:rPr>
      </w:pPr>
      <w:r>
        <w:rPr>
          <w:rFonts w:hint="eastAsia" w:ascii="宋体" w:hAnsi="宋体" w:cs="新宋体"/>
        </w:rPr>
        <w:t>2、本工程资金来自自筹。</w:t>
      </w:r>
    </w:p>
    <w:p>
      <w:pPr>
        <w:spacing w:line="336" w:lineRule="auto"/>
        <w:ind w:left="1656" w:leftChars="150" w:hanging="1296" w:hangingChars="540"/>
        <w:rPr>
          <w:rFonts w:ascii="宋体" w:hAnsi="宋体" w:cs="新宋体"/>
          <w:spacing w:val="-6"/>
          <w:szCs w:val="21"/>
        </w:rPr>
      </w:pPr>
      <w:r>
        <w:rPr>
          <w:rFonts w:hint="eastAsia" w:ascii="宋体" w:hAnsi="宋体" w:cs="新宋体"/>
        </w:rPr>
        <w:t>3、本工程现场施工条件已具备，建设资金已经落实。</w:t>
      </w:r>
    </w:p>
    <w:p>
      <w:pPr>
        <w:spacing w:line="336" w:lineRule="auto"/>
        <w:ind w:firstLine="388" w:firstLineChars="162"/>
        <w:rPr>
          <w:rFonts w:ascii="宋体" w:hAnsi="宋体" w:cs="新宋体"/>
        </w:rPr>
      </w:pPr>
      <w:r>
        <w:rPr>
          <w:rFonts w:hint="eastAsia" w:ascii="宋体" w:hAnsi="宋体" w:cs="新宋体"/>
        </w:rPr>
        <w:t>4、本工程按照有关规定办理招标申请。本工程项目按照有关规定，现通过</w:t>
      </w:r>
      <w:r>
        <w:rPr>
          <w:rFonts w:hint="eastAsia" w:ascii="宋体" w:hAnsi="宋体" w:cs="新宋体"/>
          <w:u w:val="single"/>
        </w:rPr>
        <w:t xml:space="preserve"> 公开</w:t>
      </w:r>
      <w:r>
        <w:rPr>
          <w:rFonts w:hint="eastAsia" w:ascii="宋体" w:hAnsi="宋体" w:cs="新宋体"/>
          <w:b/>
          <w:bCs/>
          <w:u w:val="single"/>
        </w:rPr>
        <w:t xml:space="preserve"> </w:t>
      </w:r>
      <w:r>
        <w:rPr>
          <w:rFonts w:hint="eastAsia" w:ascii="宋体" w:hAnsi="宋体" w:cs="新宋体"/>
          <w:bCs/>
        </w:rPr>
        <w:t>招标方式、</w:t>
      </w:r>
      <w:r>
        <w:rPr>
          <w:rFonts w:hint="eastAsia" w:ascii="宋体" w:hAnsi="宋体" w:cs="新宋体"/>
        </w:rPr>
        <w:t>采用</w:t>
      </w:r>
      <w:r>
        <w:rPr>
          <w:rFonts w:hint="eastAsia" w:ascii="宋体" w:hAnsi="宋体" w:cs="新宋体"/>
          <w:b/>
          <w:u w:val="single"/>
        </w:rPr>
        <w:t>明标底下浮率区间报价法</w:t>
      </w:r>
      <w:r>
        <w:rPr>
          <w:rFonts w:hint="eastAsia" w:ascii="宋体" w:hAnsi="宋体" w:cs="新宋体"/>
          <w:bCs/>
        </w:rPr>
        <w:t>评标</w:t>
      </w:r>
      <w:r>
        <w:rPr>
          <w:rFonts w:hint="eastAsia" w:ascii="宋体" w:hAnsi="宋体" w:cs="新宋体"/>
        </w:rPr>
        <w:t>方法选定承包人。</w:t>
      </w:r>
    </w:p>
    <w:p>
      <w:pPr>
        <w:pStyle w:val="4"/>
        <w:tabs>
          <w:tab w:val="clear" w:pos="482"/>
          <w:tab w:val="clear" w:pos="2183"/>
          <w:tab w:val="clear" w:pos="3884"/>
          <w:tab w:val="clear" w:pos="5585"/>
        </w:tabs>
        <w:spacing w:after="0" w:line="336" w:lineRule="auto"/>
        <w:rPr>
          <w:rFonts w:ascii="宋体" w:hAnsi="宋体" w:cs="新宋体"/>
          <w:b/>
        </w:rPr>
      </w:pPr>
      <w:r>
        <w:rPr>
          <w:rFonts w:hint="eastAsia" w:ascii="宋体" w:hAnsi="宋体" w:cs="新宋体"/>
          <w:b/>
        </w:rPr>
        <w:t xml:space="preserve"> 二、本工程招标范围和内容</w:t>
      </w:r>
    </w:p>
    <w:p>
      <w:pPr>
        <w:widowControl/>
        <w:spacing w:line="336" w:lineRule="auto"/>
        <w:ind w:left="91" w:leftChars="38" w:firstLine="240" w:firstLineChars="100"/>
        <w:rPr>
          <w:rFonts w:ascii="宋体" w:hAnsi="宋体" w:cs="新宋体"/>
        </w:rPr>
      </w:pPr>
      <w:r>
        <w:rPr>
          <w:rFonts w:hint="eastAsia" w:ascii="宋体" w:hAnsi="宋体" w:cs="新宋体"/>
        </w:rPr>
        <w:t xml:space="preserve">  本工程此次发包范围为龙港镇象北村印刷工业标准厂房周边道路硬化及室外给排水工程，具体以标底预算书及招标人提供的有关说明为准。</w:t>
      </w:r>
    </w:p>
    <w:p>
      <w:pPr>
        <w:pStyle w:val="4"/>
        <w:tabs>
          <w:tab w:val="clear" w:pos="482"/>
          <w:tab w:val="clear" w:pos="2183"/>
          <w:tab w:val="clear" w:pos="3884"/>
          <w:tab w:val="clear" w:pos="5585"/>
        </w:tabs>
        <w:spacing w:after="0" w:line="336" w:lineRule="auto"/>
        <w:rPr>
          <w:rFonts w:ascii="宋体" w:hAnsi="宋体" w:cs="新宋体"/>
          <w:b/>
        </w:rPr>
      </w:pPr>
      <w:r>
        <w:rPr>
          <w:rFonts w:hint="eastAsia" w:ascii="宋体" w:hAnsi="宋体" w:cs="新宋体"/>
          <w:b/>
        </w:rPr>
        <w:t xml:space="preserve"> 三、对投标人的要求</w:t>
      </w:r>
    </w:p>
    <w:p>
      <w:pPr>
        <w:tabs>
          <w:tab w:val="left" w:pos="243"/>
          <w:tab w:val="clear" w:pos="482"/>
        </w:tabs>
        <w:spacing w:line="336" w:lineRule="auto"/>
        <w:ind w:firstLine="360" w:firstLineChars="150"/>
        <w:rPr>
          <w:rFonts w:ascii="宋体" w:hAnsi="宋体" w:cs="新宋体"/>
        </w:rPr>
      </w:pPr>
      <w:r>
        <w:rPr>
          <w:rFonts w:hint="eastAsia" w:ascii="宋体" w:hAnsi="宋体" w:cs="新宋体"/>
        </w:rPr>
        <w:t xml:space="preserve">  1、投标人资质要求：详见招标公告及投标须知前附表。</w:t>
      </w:r>
    </w:p>
    <w:p>
      <w:pPr>
        <w:tabs>
          <w:tab w:val="left" w:pos="243"/>
          <w:tab w:val="clear" w:pos="482"/>
        </w:tabs>
        <w:spacing w:line="336" w:lineRule="auto"/>
        <w:ind w:firstLine="600" w:firstLineChars="250"/>
        <w:rPr>
          <w:rFonts w:ascii="宋体" w:hAnsi="宋体" w:cs="新宋体"/>
        </w:rPr>
      </w:pPr>
      <w:r>
        <w:rPr>
          <w:rFonts w:hint="eastAsia" w:ascii="宋体" w:hAnsi="宋体" w:cs="新宋体"/>
        </w:rPr>
        <w:t>2、投标人承担其投标全过程中涉及的一切费用，无论定标结果如何，招标人对上述费用不负任何责任。</w:t>
      </w:r>
    </w:p>
    <w:p>
      <w:pPr>
        <w:pStyle w:val="3"/>
        <w:tabs>
          <w:tab w:val="clear" w:pos="482"/>
          <w:tab w:val="clear" w:pos="2183"/>
          <w:tab w:val="clear" w:pos="3884"/>
          <w:tab w:val="clear" w:pos="5585"/>
        </w:tabs>
        <w:spacing w:line="336" w:lineRule="auto"/>
        <w:ind w:firstLine="243" w:firstLineChars="101"/>
        <w:rPr>
          <w:rFonts w:ascii="宋体" w:hAnsi="宋体" w:cs="新宋体"/>
          <w:b/>
        </w:rPr>
      </w:pPr>
      <w:r>
        <w:rPr>
          <w:rFonts w:hint="eastAsia" w:ascii="宋体" w:hAnsi="宋体" w:cs="新宋体"/>
          <w:b/>
        </w:rPr>
        <w:t>四、工程质量及工期要求</w:t>
      </w:r>
    </w:p>
    <w:p>
      <w:pPr>
        <w:tabs>
          <w:tab w:val="left" w:pos="0"/>
          <w:tab w:val="clear" w:pos="482"/>
        </w:tabs>
        <w:spacing w:line="336" w:lineRule="auto"/>
        <w:ind w:firstLine="480" w:firstLineChars="200"/>
        <w:rPr>
          <w:rFonts w:ascii="宋体" w:hAnsi="宋体" w:cs="新宋体"/>
        </w:rPr>
      </w:pPr>
      <w:r>
        <w:rPr>
          <w:rFonts w:hint="eastAsia" w:ascii="宋体" w:hAnsi="宋体" w:cs="新宋体"/>
        </w:rPr>
        <w:t xml:space="preserve">  本工程质量标准为合格，招标工期详见招标公告及投标须知前附表，</w:t>
      </w:r>
      <w:r>
        <w:rPr>
          <w:rFonts w:hint="eastAsia" w:ascii="宋体" w:hAnsi="宋体" w:cs="新宋体"/>
          <w:lang w:val="zh-CN"/>
        </w:rPr>
        <w:t>投标人必须在投标文件中对工期做出承诺。</w:t>
      </w:r>
    </w:p>
    <w:p>
      <w:pPr>
        <w:pStyle w:val="3"/>
        <w:tabs>
          <w:tab w:val="clear" w:pos="482"/>
          <w:tab w:val="clear" w:pos="2183"/>
          <w:tab w:val="clear" w:pos="3884"/>
          <w:tab w:val="clear" w:pos="5585"/>
        </w:tabs>
        <w:spacing w:line="336" w:lineRule="auto"/>
        <w:ind w:firstLine="243" w:firstLineChars="101"/>
        <w:rPr>
          <w:rFonts w:ascii="宋体" w:hAnsi="宋体" w:cs="新宋体"/>
          <w:b/>
        </w:rPr>
      </w:pPr>
      <w:r>
        <w:rPr>
          <w:rFonts w:hint="eastAsia" w:ascii="宋体" w:hAnsi="宋体" w:cs="新宋体"/>
          <w:b/>
        </w:rPr>
        <w:t>五、技术要求</w:t>
      </w:r>
    </w:p>
    <w:p>
      <w:pPr>
        <w:pStyle w:val="3"/>
        <w:tabs>
          <w:tab w:val="clear" w:pos="482"/>
          <w:tab w:val="clear" w:pos="2183"/>
          <w:tab w:val="clear" w:pos="3884"/>
          <w:tab w:val="clear" w:pos="5585"/>
        </w:tabs>
        <w:spacing w:line="336" w:lineRule="auto"/>
        <w:ind w:firstLine="360" w:firstLineChars="150"/>
        <w:rPr>
          <w:rFonts w:ascii="宋体" w:hAnsi="宋体" w:cs="新宋体"/>
        </w:rPr>
      </w:pPr>
      <w:r>
        <w:rPr>
          <w:rFonts w:hint="eastAsia" w:ascii="宋体" w:hAnsi="宋体" w:cs="新宋体"/>
        </w:rPr>
        <w:t>1、必须达到施工图要求的各项技术指标；</w:t>
      </w:r>
    </w:p>
    <w:p>
      <w:pPr>
        <w:pStyle w:val="3"/>
        <w:tabs>
          <w:tab w:val="clear" w:pos="482"/>
          <w:tab w:val="clear" w:pos="2183"/>
          <w:tab w:val="clear" w:pos="3884"/>
          <w:tab w:val="clear" w:pos="5585"/>
        </w:tabs>
        <w:spacing w:line="336" w:lineRule="auto"/>
        <w:ind w:firstLine="360" w:firstLineChars="150"/>
        <w:rPr>
          <w:rFonts w:ascii="宋体" w:hAnsi="宋体" w:cs="新宋体"/>
        </w:rPr>
      </w:pPr>
      <w:r>
        <w:rPr>
          <w:rFonts w:hint="eastAsia" w:ascii="宋体" w:hAnsi="宋体" w:cs="新宋体"/>
        </w:rPr>
        <w:t>2、本工程施工必须达到国家标准和规范；</w:t>
      </w:r>
    </w:p>
    <w:p>
      <w:pPr>
        <w:pStyle w:val="3"/>
        <w:tabs>
          <w:tab w:val="clear" w:pos="482"/>
          <w:tab w:val="clear" w:pos="2183"/>
          <w:tab w:val="clear" w:pos="3884"/>
          <w:tab w:val="clear" w:pos="5585"/>
        </w:tabs>
        <w:spacing w:line="336" w:lineRule="auto"/>
        <w:ind w:firstLine="360" w:firstLineChars="150"/>
        <w:rPr>
          <w:rFonts w:ascii="宋体" w:hAnsi="宋体" w:cs="新宋体"/>
        </w:rPr>
      </w:pPr>
      <w:r>
        <w:rPr>
          <w:rFonts w:hint="eastAsia" w:ascii="宋体" w:hAnsi="宋体" w:cs="新宋体"/>
        </w:rPr>
        <w:t>3、按国家现行工程质量验收规范进行验收,以及国家、地方其它有关规定。</w:t>
      </w:r>
    </w:p>
    <w:p>
      <w:pPr>
        <w:pStyle w:val="3"/>
        <w:tabs>
          <w:tab w:val="clear" w:pos="482"/>
          <w:tab w:val="clear" w:pos="2183"/>
          <w:tab w:val="clear" w:pos="3884"/>
          <w:tab w:val="clear" w:pos="5585"/>
        </w:tabs>
        <w:spacing w:line="336" w:lineRule="auto"/>
        <w:ind w:firstLine="243" w:firstLineChars="101"/>
        <w:rPr>
          <w:rFonts w:ascii="宋体" w:hAnsi="宋体" w:cs="新宋体"/>
          <w:b/>
        </w:rPr>
      </w:pPr>
      <w:r>
        <w:rPr>
          <w:rFonts w:hint="eastAsia" w:ascii="宋体" w:hAnsi="宋体" w:cs="新宋体"/>
          <w:b/>
        </w:rPr>
        <w:t>六、工程管理要求</w:t>
      </w:r>
    </w:p>
    <w:p>
      <w:pPr>
        <w:spacing w:line="336" w:lineRule="auto"/>
        <w:ind w:firstLine="361" w:firstLineChars="150"/>
        <w:rPr>
          <w:rFonts w:ascii="宋体" w:hAnsi="宋体" w:cs="新宋体"/>
        </w:rPr>
      </w:pPr>
      <w:r>
        <w:rPr>
          <w:rFonts w:hint="eastAsia" w:ascii="宋体" w:hAnsi="宋体" w:cs="新宋体"/>
          <w:b/>
          <w:bCs/>
        </w:rPr>
        <w:t xml:space="preserve">   1、</w:t>
      </w:r>
      <w:r>
        <w:rPr>
          <w:rFonts w:hint="eastAsia" w:ascii="宋体" w:hAnsi="宋体" w:cs="新宋体"/>
        </w:rPr>
        <w:t>中标人在投标文件中承诺的工程项目负责人</w:t>
      </w:r>
      <w:r>
        <w:rPr>
          <w:rFonts w:hint="eastAsia" w:ascii="新宋体" w:hAnsi="新宋体" w:eastAsia="新宋体"/>
        </w:rPr>
        <w:t>及相应资质的专业技术管理人员</w:t>
      </w:r>
      <w:r>
        <w:rPr>
          <w:rFonts w:hint="eastAsia" w:ascii="宋体" w:hAnsi="宋体" w:cs="新宋体"/>
        </w:rPr>
        <w:t>未经业主同意，不得调换和撤离，并按工程进度及时到位。业主代表及工程师有权要求中标人撤换工作不负责任、管理不力、贻误工期和造成严重的安全事故及工程质量事故、违法乱纪的</w:t>
      </w:r>
      <w:r>
        <w:rPr>
          <w:rFonts w:hint="eastAsia" w:ascii="新宋体" w:hAnsi="新宋体" w:eastAsia="新宋体"/>
        </w:rPr>
        <w:t>专业技术管理人员及项目负责人</w:t>
      </w:r>
      <w:r>
        <w:rPr>
          <w:rFonts w:hint="eastAsia" w:ascii="宋体" w:hAnsi="宋体" w:cs="新宋体"/>
        </w:rPr>
        <w:t>，直到满意为止。</w:t>
      </w:r>
    </w:p>
    <w:p>
      <w:pPr>
        <w:pStyle w:val="22"/>
        <w:spacing w:line="336" w:lineRule="auto"/>
        <w:ind w:firstLine="361" w:firstLineChars="150"/>
        <w:rPr>
          <w:rFonts w:ascii="宋体" w:hAnsi="宋体" w:cs="新宋体"/>
        </w:rPr>
      </w:pPr>
      <w:r>
        <w:rPr>
          <w:rFonts w:hint="eastAsia" w:ascii="宋体" w:hAnsi="宋体" w:cs="新宋体"/>
          <w:b/>
          <w:bCs/>
          <w:kern w:val="0"/>
        </w:rPr>
        <w:t xml:space="preserve">  2、</w:t>
      </w:r>
      <w:r>
        <w:rPr>
          <w:rFonts w:hint="eastAsia" w:ascii="宋体" w:hAnsi="宋体" w:cs="新宋体"/>
          <w:kern w:val="0"/>
        </w:rPr>
        <w:t>中标后中标人应编写详细的工程施工组织、安全措施和安全组织及配备专职安全负责人的说明和技术性文书，以确保安全施工及施工质量。</w:t>
      </w:r>
    </w:p>
    <w:p>
      <w:pPr>
        <w:pStyle w:val="3"/>
        <w:tabs>
          <w:tab w:val="clear" w:pos="482"/>
          <w:tab w:val="clear" w:pos="2183"/>
          <w:tab w:val="clear" w:pos="3884"/>
          <w:tab w:val="clear" w:pos="5585"/>
        </w:tabs>
        <w:spacing w:line="336" w:lineRule="auto"/>
        <w:ind w:firstLine="241" w:firstLineChars="100"/>
        <w:rPr>
          <w:rFonts w:ascii="宋体" w:hAnsi="宋体" w:cs="新宋体"/>
        </w:rPr>
      </w:pPr>
      <w:r>
        <w:rPr>
          <w:rFonts w:hint="eastAsia" w:ascii="宋体" w:hAnsi="宋体" w:cs="新宋体"/>
          <w:b/>
        </w:rPr>
        <w:t>七、</w:t>
      </w:r>
      <w:r>
        <w:rPr>
          <w:rFonts w:hint="eastAsia" w:ascii="宋体" w:hAnsi="宋体" w:cs="新宋体"/>
        </w:rPr>
        <w:t>本工程的招标工作由苍南县龙港南城标准厂房开发有限公司委托温州市兴城工程造价审计咨询事务所（普通合伙）组织实施招标。</w:t>
      </w:r>
    </w:p>
    <w:p>
      <w:pPr>
        <w:pStyle w:val="5"/>
        <w:tabs>
          <w:tab w:val="clear" w:pos="482"/>
          <w:tab w:val="clear" w:pos="2183"/>
          <w:tab w:val="clear" w:pos="3884"/>
          <w:tab w:val="clear" w:pos="5585"/>
        </w:tabs>
        <w:spacing w:before="240" w:line="446" w:lineRule="exact"/>
        <w:ind w:firstLine="2681" w:firstLineChars="607"/>
        <w:rPr>
          <w:rFonts w:ascii="宋体" w:hAnsi="宋体" w:eastAsia="宋体" w:cs="新宋体"/>
          <w:b/>
          <w:bCs/>
          <w:sz w:val="44"/>
        </w:rPr>
      </w:pPr>
      <w:r>
        <w:rPr>
          <w:rFonts w:hint="eastAsia" w:ascii="宋体" w:hAnsi="宋体" w:eastAsia="宋体" w:cs="新宋体"/>
          <w:b/>
          <w:bCs/>
          <w:sz w:val="44"/>
        </w:rPr>
        <w:t>第二章   工程担保</w:t>
      </w:r>
    </w:p>
    <w:p>
      <w:pPr>
        <w:spacing w:line="440" w:lineRule="exact"/>
        <w:ind w:firstLine="482" w:firstLineChars="200"/>
        <w:rPr>
          <w:rFonts w:ascii="宋体" w:hAnsi="宋体" w:cs="新宋体"/>
          <w:b/>
          <w:bCs/>
        </w:rPr>
      </w:pPr>
      <w:r>
        <w:rPr>
          <w:rFonts w:hint="eastAsia" w:ascii="宋体" w:hAnsi="宋体" w:cs="新宋体"/>
          <w:b/>
          <w:bCs/>
        </w:rPr>
        <w:t>一、投标保证金</w:t>
      </w:r>
    </w:p>
    <w:p>
      <w:pPr>
        <w:spacing w:line="440" w:lineRule="exact"/>
        <w:ind w:firstLine="480" w:firstLineChars="200"/>
        <w:rPr>
          <w:rFonts w:ascii="宋体" w:hAnsi="宋体" w:cs="新宋体"/>
        </w:rPr>
      </w:pPr>
      <w:r>
        <w:rPr>
          <w:rFonts w:hint="eastAsia" w:ascii="宋体" w:hAnsi="宋体" w:cs="新宋体"/>
        </w:rPr>
        <w:t>1、投标人应按投标须知前附表中规定形式和金额向招标人提交本工程的投标保证金，对于未能按招标文件要求提交投标保证金的投标，招标人将视为不响应招标文件而予以拒绝。</w:t>
      </w:r>
    </w:p>
    <w:p>
      <w:pPr>
        <w:spacing w:line="440" w:lineRule="exact"/>
        <w:ind w:firstLine="480" w:firstLineChars="200"/>
        <w:rPr>
          <w:rFonts w:ascii="宋体" w:hAnsi="宋体" w:cs="新宋体"/>
        </w:rPr>
      </w:pPr>
      <w:r>
        <w:rPr>
          <w:rFonts w:hint="eastAsia" w:ascii="宋体" w:hAnsi="宋体" w:cs="新宋体"/>
        </w:rPr>
        <w:t>2、如投标人有下列情况，将被没收投标保证金：</w:t>
      </w:r>
    </w:p>
    <w:p>
      <w:pPr>
        <w:spacing w:line="440" w:lineRule="exact"/>
        <w:ind w:firstLine="482" w:firstLineChars="200"/>
        <w:rPr>
          <w:rFonts w:ascii="宋体" w:hAnsi="宋体" w:cs="新宋体"/>
          <w:b/>
          <w:bCs/>
        </w:rPr>
      </w:pPr>
      <w:r>
        <w:rPr>
          <w:rFonts w:hint="eastAsia" w:ascii="宋体" w:hAnsi="宋体" w:cs="新宋体"/>
          <w:b/>
          <w:bCs/>
        </w:rPr>
        <w:t>（1）投标人在规定的投标有效期内撤销或修改其投标文件的；</w:t>
      </w:r>
    </w:p>
    <w:p>
      <w:pPr>
        <w:spacing w:line="440" w:lineRule="exact"/>
        <w:ind w:firstLine="482" w:firstLineChars="200"/>
        <w:rPr>
          <w:rFonts w:ascii="宋体" w:hAnsi="宋体" w:cs="新宋体"/>
          <w:b/>
          <w:bCs/>
        </w:rPr>
      </w:pPr>
      <w:r>
        <w:rPr>
          <w:rFonts w:hint="eastAsia" w:ascii="宋体" w:hAnsi="宋体" w:cs="新宋体"/>
          <w:b/>
          <w:bCs/>
        </w:rPr>
        <w:t>（2）投标人无故放弃中标资格；</w:t>
      </w:r>
    </w:p>
    <w:p>
      <w:pPr>
        <w:spacing w:line="440" w:lineRule="exact"/>
        <w:ind w:firstLine="482" w:firstLineChars="200"/>
        <w:rPr>
          <w:rFonts w:ascii="宋体" w:hAnsi="宋体" w:cs="新宋体"/>
          <w:b/>
          <w:bCs/>
        </w:rPr>
      </w:pPr>
      <w:r>
        <w:rPr>
          <w:rFonts w:hint="eastAsia" w:ascii="宋体" w:hAnsi="宋体" w:cs="新宋体"/>
          <w:b/>
          <w:bCs/>
        </w:rPr>
        <w:t>（3）中标人未能在规定期限内提交履约保证金或签署合同协议的；</w:t>
      </w:r>
    </w:p>
    <w:p>
      <w:pPr>
        <w:spacing w:line="440" w:lineRule="exact"/>
        <w:ind w:firstLine="482" w:firstLineChars="200"/>
        <w:rPr>
          <w:rFonts w:ascii="宋体" w:hAnsi="宋体" w:cs="新宋体"/>
          <w:b/>
          <w:bCs/>
        </w:rPr>
      </w:pPr>
      <w:r>
        <w:rPr>
          <w:rFonts w:hint="eastAsia" w:ascii="宋体" w:hAnsi="宋体" w:cs="新宋体"/>
          <w:b/>
          <w:bCs/>
        </w:rPr>
        <w:t>（4）投标人在投标期间内有串标违规违法行为的；</w:t>
      </w:r>
    </w:p>
    <w:p>
      <w:pPr>
        <w:spacing w:line="440" w:lineRule="exact"/>
        <w:ind w:firstLine="482" w:firstLineChars="200"/>
        <w:rPr>
          <w:rFonts w:ascii="宋体" w:hAnsi="宋体" w:cs="新宋体"/>
          <w:b/>
          <w:bCs/>
        </w:rPr>
      </w:pPr>
      <w:r>
        <w:rPr>
          <w:rFonts w:hint="eastAsia" w:ascii="宋体" w:hAnsi="宋体" w:cs="新宋体"/>
          <w:b/>
          <w:bCs/>
        </w:rPr>
        <w:t>（5）经核实，投标人提供虚假的证明材料的；</w:t>
      </w:r>
    </w:p>
    <w:p>
      <w:pPr>
        <w:spacing w:line="440" w:lineRule="exact"/>
        <w:ind w:firstLine="482" w:firstLineChars="200"/>
        <w:rPr>
          <w:rFonts w:ascii="宋体" w:hAnsi="宋体" w:cs="新宋体"/>
        </w:rPr>
      </w:pPr>
      <w:r>
        <w:rPr>
          <w:rFonts w:hint="eastAsia" w:ascii="宋体" w:hAnsi="宋体" w:cs="新宋体"/>
          <w:b/>
          <w:bCs/>
        </w:rPr>
        <w:t>（6）本招标文件中规定的其他没收保证金的情况</w:t>
      </w:r>
      <w:r>
        <w:rPr>
          <w:rFonts w:hint="eastAsia" w:ascii="宋体" w:hAnsi="宋体" w:cs="新宋体"/>
        </w:rPr>
        <w:t>。</w:t>
      </w:r>
    </w:p>
    <w:p>
      <w:pPr>
        <w:spacing w:line="440" w:lineRule="exact"/>
        <w:ind w:firstLine="480" w:firstLineChars="200"/>
        <w:rPr>
          <w:rFonts w:ascii="宋体" w:hAnsi="宋体" w:cs="新宋体"/>
        </w:rPr>
      </w:pPr>
      <w:r>
        <w:rPr>
          <w:rFonts w:hint="eastAsia" w:ascii="宋体" w:hAnsi="宋体" w:cs="新宋体"/>
        </w:rPr>
        <w:t xml:space="preserve">    中标单位的投标保证金在中标人提交履约保证金，与业主签订施工合同后五个工作日内无息退还。未中标单位投标保证金在开标现场宣读评标结果后无息退还。</w:t>
      </w:r>
    </w:p>
    <w:p>
      <w:pPr>
        <w:spacing w:line="440" w:lineRule="exact"/>
        <w:ind w:firstLine="480" w:firstLineChars="200"/>
        <w:rPr>
          <w:rFonts w:ascii="宋体" w:hAnsi="宋体" w:cs="新宋体"/>
        </w:rPr>
      </w:pPr>
      <w:r>
        <w:rPr>
          <w:rFonts w:hint="eastAsia" w:ascii="宋体" w:hAnsi="宋体" w:cs="新宋体"/>
        </w:rPr>
        <w:t>二、根据温建建[2003]373号文《温州市建设工程担保实施办法（试行）》，投标人投标担保、承包商履约担保和工程质量保修担保的费用应纳入投标报价并计入工程成本。</w:t>
      </w:r>
    </w:p>
    <w:p>
      <w:pPr>
        <w:spacing w:line="440" w:lineRule="exact"/>
        <w:ind w:firstLine="480" w:firstLineChars="200"/>
        <w:rPr>
          <w:rFonts w:ascii="宋体" w:hAnsi="宋体" w:cs="新宋体"/>
        </w:rPr>
      </w:pPr>
      <w:r>
        <w:rPr>
          <w:rFonts w:hint="eastAsia" w:ascii="宋体" w:hAnsi="宋体" w:cs="新宋体"/>
        </w:rPr>
        <w:t xml:space="preserve">  民工工资支付保障制度按照温建建[2005]146号文件的要求执行。</w:t>
      </w:r>
    </w:p>
    <w:p>
      <w:pPr>
        <w:spacing w:line="440" w:lineRule="exact"/>
        <w:ind w:firstLine="480" w:firstLineChars="200"/>
        <w:rPr>
          <w:rFonts w:ascii="宋体" w:hAnsi="宋体" w:cs="新宋体"/>
          <w:b/>
          <w:bCs/>
        </w:rPr>
      </w:pPr>
      <w:r>
        <w:rPr>
          <w:rFonts w:hint="eastAsia" w:ascii="宋体" w:hAnsi="宋体" w:cs="新宋体"/>
        </w:rPr>
        <w:t>三、</w:t>
      </w:r>
      <w:r>
        <w:rPr>
          <w:rFonts w:hint="eastAsia" w:ascii="宋体" w:hAnsi="宋体" w:cs="新宋体"/>
          <w:b/>
          <w:bCs/>
        </w:rPr>
        <w:t>承包商履约担保</w:t>
      </w:r>
    </w:p>
    <w:p>
      <w:pPr>
        <w:spacing w:line="440" w:lineRule="exact"/>
        <w:ind w:firstLine="480" w:firstLineChars="200"/>
        <w:rPr>
          <w:rFonts w:ascii="宋体" w:hAnsi="宋体" w:cs="新宋体"/>
        </w:rPr>
      </w:pPr>
      <w:r>
        <w:rPr>
          <w:rFonts w:hint="eastAsia" w:ascii="宋体" w:hAnsi="宋体" w:cs="新宋体"/>
        </w:rPr>
        <w:t>履约保证金以现金方式或银行转账方式提供，金额为发包合同总价的</w:t>
      </w:r>
      <w:r>
        <w:rPr>
          <w:rFonts w:ascii="宋体" w:hAnsi="宋体" w:cs="新宋体"/>
        </w:rPr>
        <w:t>2</w:t>
      </w:r>
      <w:r>
        <w:rPr>
          <w:rFonts w:hint="eastAsia" w:ascii="宋体" w:hAnsi="宋体" w:cs="新宋体"/>
        </w:rPr>
        <w:t>%，在签定合同之前或领取中标通知书后10日内向招标人指定的帐户打入足够金额的履约保证金。如中标人不及时提交履约担保或不按时与招标签订合同，招标人将有权没收其投标担保。</w:t>
      </w:r>
    </w:p>
    <w:p>
      <w:pPr>
        <w:spacing w:line="440" w:lineRule="exact"/>
        <w:ind w:firstLine="480" w:firstLineChars="200"/>
        <w:rPr>
          <w:rFonts w:ascii="宋体" w:hAnsi="宋体" w:cs="新宋体"/>
          <w:b/>
          <w:bCs/>
        </w:rPr>
      </w:pPr>
      <w:r>
        <w:rPr>
          <w:rFonts w:hint="eastAsia" w:ascii="宋体" w:hAnsi="宋体" w:cs="新宋体"/>
        </w:rPr>
        <w:t>四、</w:t>
      </w:r>
      <w:r>
        <w:rPr>
          <w:rFonts w:hint="eastAsia" w:ascii="宋体" w:hAnsi="宋体" w:cs="新宋体"/>
          <w:b/>
          <w:bCs/>
        </w:rPr>
        <w:t>工程质量保修担保</w:t>
      </w:r>
    </w:p>
    <w:p>
      <w:pPr>
        <w:spacing w:line="440" w:lineRule="exact"/>
        <w:ind w:firstLine="480" w:firstLineChars="200"/>
        <w:rPr>
          <w:rFonts w:ascii="宋体" w:hAnsi="宋体" w:cs="新宋体"/>
        </w:rPr>
      </w:pPr>
      <w:r>
        <w:rPr>
          <w:rFonts w:hint="eastAsia" w:ascii="宋体" w:hAnsi="宋体" w:cs="新宋体"/>
        </w:rPr>
        <w:t>工程质量保修按照国家有关规范，质量保修期自竣工验收合格之日起计算。保修金额为工程合同价的</w:t>
      </w:r>
      <w:r>
        <w:rPr>
          <w:rFonts w:ascii="宋体" w:hAnsi="宋体" w:cs="新宋体"/>
        </w:rPr>
        <w:t>1.5</w:t>
      </w:r>
      <w:r>
        <w:rPr>
          <w:rFonts w:hint="eastAsia" w:ascii="宋体" w:hAnsi="宋体" w:cs="新宋体"/>
        </w:rPr>
        <w:t>%，本项目的缺陷责任期为12个月，期满之后14日内无息退还工程质量保修金（中标单位与招标人另有约定，从其约定，但保修金额不得超过本工程合同价的</w:t>
      </w:r>
      <w:r>
        <w:rPr>
          <w:rFonts w:ascii="宋体" w:hAnsi="宋体" w:cs="新宋体"/>
        </w:rPr>
        <w:t>1</w:t>
      </w:r>
      <w:r>
        <w:rPr>
          <w:rFonts w:hint="eastAsia" w:ascii="宋体" w:hAnsi="宋体" w:cs="新宋体"/>
        </w:rPr>
        <w:t xml:space="preserve">.5%）。  </w:t>
      </w:r>
      <w:bookmarkStart w:id="2" w:name="_Toc86480596"/>
    </w:p>
    <w:p>
      <w:pPr>
        <w:spacing w:line="460" w:lineRule="exact"/>
        <w:ind w:firstLine="480" w:firstLineChars="200"/>
        <w:rPr>
          <w:rFonts w:ascii="宋体" w:hAnsi="宋体" w:cs="新宋体"/>
        </w:rPr>
      </w:pPr>
    </w:p>
    <w:p>
      <w:pPr>
        <w:pStyle w:val="5"/>
        <w:tabs>
          <w:tab w:val="clear" w:pos="482"/>
          <w:tab w:val="clear" w:pos="2183"/>
          <w:tab w:val="clear" w:pos="3884"/>
          <w:tab w:val="clear" w:pos="5585"/>
        </w:tabs>
        <w:spacing w:line="476" w:lineRule="exact"/>
        <w:ind w:firstLine="31" w:firstLineChars="7"/>
        <w:jc w:val="center"/>
        <w:rPr>
          <w:rFonts w:ascii="宋体" w:hAnsi="宋体" w:eastAsia="宋体" w:cs="新宋体"/>
          <w:b/>
          <w:bCs/>
          <w:sz w:val="44"/>
        </w:rPr>
      </w:pPr>
      <w:r>
        <w:rPr>
          <w:rFonts w:hint="eastAsia" w:ascii="宋体" w:hAnsi="宋体" w:eastAsia="宋体" w:cs="新宋体"/>
          <w:b/>
          <w:bCs/>
          <w:sz w:val="44"/>
        </w:rPr>
        <w:t>第三章  招标文件</w:t>
      </w:r>
    </w:p>
    <w:p>
      <w:pPr>
        <w:widowControl/>
        <w:spacing w:line="460" w:lineRule="exact"/>
        <w:ind w:firstLine="241" w:firstLineChars="100"/>
        <w:rPr>
          <w:rFonts w:ascii="宋体" w:hAnsi="宋体" w:cs="新宋体"/>
        </w:rPr>
      </w:pPr>
      <w:r>
        <w:rPr>
          <w:rFonts w:hint="eastAsia" w:ascii="宋体" w:hAnsi="宋体" w:cs="新宋体"/>
          <w:b/>
          <w:bCs/>
        </w:rPr>
        <w:t xml:space="preserve">  一、  </w:t>
      </w:r>
      <w:r>
        <w:rPr>
          <w:rFonts w:hint="eastAsia" w:ascii="宋体" w:hAnsi="宋体" w:cs="新宋体"/>
        </w:rPr>
        <w:t>除本招标文件内容外，招标人在本须知规定的时间内，以书面形式发出的对招标文件的澄清或修改内容，均为招标文件的组成部分，对招标人和投标人起约束作用。</w:t>
      </w:r>
    </w:p>
    <w:p>
      <w:pPr>
        <w:widowControl/>
        <w:spacing w:line="460" w:lineRule="exact"/>
        <w:ind w:firstLine="241" w:firstLineChars="100"/>
        <w:rPr>
          <w:rFonts w:ascii="宋体" w:hAnsi="宋体" w:cs="新宋体"/>
        </w:rPr>
      </w:pPr>
      <w:r>
        <w:rPr>
          <w:rFonts w:hint="eastAsia" w:ascii="宋体" w:hAnsi="宋体" w:cs="新宋体"/>
          <w:b/>
          <w:bCs/>
        </w:rPr>
        <w:t xml:space="preserve">  二、 </w:t>
      </w:r>
      <w:r>
        <w:rPr>
          <w:rFonts w:hint="eastAsia" w:ascii="宋体" w:hAnsi="宋体" w:cs="新宋体"/>
        </w:rPr>
        <w:t>各投标人在领取招标文件时应自行检查招标文件页数是否齐全，若有遗漏、重复或不清楚，应于</w:t>
      </w:r>
      <w:r>
        <w:rPr>
          <w:rFonts w:ascii="宋体" w:hAnsi="宋体" w:cs="新宋体"/>
        </w:rPr>
        <w:t>2</w:t>
      </w:r>
      <w:r>
        <w:rPr>
          <w:rFonts w:hint="eastAsia" w:ascii="宋体" w:hAnsi="宋体" w:cs="新宋体"/>
        </w:rPr>
        <w:t>日内以书面形式通知招标人予以更正，对招标文件中存在文字表达不清楚或有多种解释而未明确规定，投标人又没有在规定的时间内以书面形式向招标人提出，招标人拥有解释权，由此而导致投标人不中标或中标后产生不利因素，责任由投标人自负。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tabs>
          <w:tab w:val="left" w:pos="243"/>
          <w:tab w:val="clear" w:pos="482"/>
        </w:tabs>
        <w:snapToGrid w:val="0"/>
        <w:spacing w:line="460" w:lineRule="exact"/>
        <w:ind w:left="240" w:leftChars="99" w:hanging="2" w:hangingChars="1"/>
        <w:rPr>
          <w:rFonts w:ascii="宋体" w:hAnsi="宋体" w:cs="新宋体"/>
          <w:b/>
          <w:bCs/>
        </w:rPr>
      </w:pPr>
      <w:r>
        <w:rPr>
          <w:rFonts w:hint="eastAsia" w:ascii="宋体" w:hAnsi="宋体" w:cs="新宋体"/>
          <w:b/>
          <w:bCs/>
        </w:rPr>
        <w:t xml:space="preserve">  三、 招标文件的澄清</w:t>
      </w:r>
    </w:p>
    <w:p>
      <w:pPr>
        <w:tabs>
          <w:tab w:val="left" w:pos="0"/>
          <w:tab w:val="clear" w:pos="482"/>
        </w:tabs>
        <w:snapToGrid w:val="0"/>
        <w:spacing w:line="460" w:lineRule="exact"/>
        <w:ind w:firstLine="360" w:firstLineChars="150"/>
        <w:rPr>
          <w:rFonts w:ascii="宋体" w:hAnsi="宋体" w:cs="新宋体"/>
        </w:rPr>
      </w:pPr>
      <w:r>
        <w:rPr>
          <w:rFonts w:hint="eastAsia" w:ascii="宋体" w:hAnsi="宋体" w:cs="新宋体"/>
        </w:rPr>
        <w:t xml:space="preserve"> 1、投标人若对招标文件有任何疑问，要求澄清或认为有必要与招标人进行技术交流时，应按招标须知前附表规定时间内用书面或传真通知招标人。在规定时间前提交的有关疑问，如有必要，招标人将以书面形式作出答复予以澄清，必要时应将答复内容包括原提出的问题（但不标明问题查询的来源），向所有投标人发送。</w:t>
      </w:r>
    </w:p>
    <w:p>
      <w:pPr>
        <w:tabs>
          <w:tab w:val="left" w:pos="0"/>
          <w:tab w:val="clear" w:pos="482"/>
        </w:tabs>
        <w:snapToGrid w:val="0"/>
        <w:spacing w:line="460" w:lineRule="exact"/>
        <w:ind w:firstLine="360" w:firstLineChars="150"/>
        <w:rPr>
          <w:rFonts w:ascii="宋体" w:hAnsi="宋体" w:cs="新宋体"/>
        </w:rPr>
      </w:pPr>
      <w:r>
        <w:rPr>
          <w:rFonts w:hint="eastAsia" w:ascii="宋体" w:hAnsi="宋体" w:cs="新宋体"/>
          <w:lang w:val="zh-CN"/>
        </w:rPr>
        <w:t>2、招标人及招标代理机构的任何工作人员对投标人所作的任何口头解释、介绍、答复，只能供投标人参考，对招标人无任何约束力。</w:t>
      </w:r>
    </w:p>
    <w:p>
      <w:pPr>
        <w:snapToGrid w:val="0"/>
        <w:spacing w:line="460" w:lineRule="exact"/>
        <w:ind w:left="481" w:leftChars="100" w:hanging="241" w:hangingChars="100"/>
        <w:rPr>
          <w:rFonts w:ascii="宋体" w:hAnsi="宋体" w:cs="新宋体"/>
        </w:rPr>
      </w:pPr>
      <w:r>
        <w:rPr>
          <w:rFonts w:hint="eastAsia" w:ascii="宋体" w:hAnsi="宋体" w:cs="新宋体"/>
          <w:b/>
          <w:bCs/>
        </w:rPr>
        <w:t xml:space="preserve">  四、招标文件的修改</w:t>
      </w:r>
    </w:p>
    <w:p>
      <w:pPr>
        <w:snapToGrid w:val="0"/>
        <w:spacing w:line="420" w:lineRule="exact"/>
        <w:ind w:firstLine="360" w:firstLineChars="150"/>
        <w:rPr>
          <w:rFonts w:ascii="宋体" w:hAnsi="宋体" w:cs="新宋体"/>
        </w:rPr>
      </w:pPr>
      <w:r>
        <w:rPr>
          <w:rFonts w:hint="eastAsia" w:ascii="宋体" w:hAnsi="宋体" w:cs="新宋体"/>
        </w:rPr>
        <w:t xml:space="preserve"> 1、招标文件发出后，在提交投标文件截止时间前，招标人可用补充文件的方式对已</w:t>
      </w:r>
    </w:p>
    <w:p>
      <w:pPr>
        <w:snapToGrid w:val="0"/>
        <w:spacing w:line="420" w:lineRule="exact"/>
        <w:rPr>
          <w:rFonts w:ascii="宋体" w:hAnsi="宋体" w:cs="新宋体"/>
        </w:rPr>
      </w:pPr>
      <w:r>
        <w:rPr>
          <w:rFonts w:hint="eastAsia" w:ascii="宋体" w:hAnsi="宋体" w:cs="新宋体"/>
        </w:rPr>
        <w:t>发出的招标文件进行必要的澄清或修改。补充文件是招标文件的组成部分，对所有投标人有约束力。</w:t>
      </w:r>
    </w:p>
    <w:p>
      <w:pPr>
        <w:widowControl/>
        <w:tabs>
          <w:tab w:val="left" w:pos="0"/>
        </w:tabs>
        <w:spacing w:line="420" w:lineRule="exact"/>
        <w:ind w:firstLine="360" w:firstLineChars="150"/>
        <w:rPr>
          <w:rFonts w:ascii="宋体" w:hAnsi="宋体" w:cs="新宋体"/>
        </w:rPr>
      </w:pPr>
      <w:r>
        <w:rPr>
          <w:rFonts w:hint="eastAsia" w:ascii="宋体" w:hAnsi="宋体" w:cs="新宋体"/>
        </w:rPr>
        <w:t>2、招标文件的澄清、修改、补充等内容均以书面形式明确的内容为准。当招标文件、招标文件的澄清、修改、补充等内容在同一内容的表述上不一致时，以最后发出的书面文件为准。</w:t>
      </w:r>
    </w:p>
    <w:p>
      <w:pPr>
        <w:widowControl/>
        <w:spacing w:line="420" w:lineRule="exact"/>
        <w:rPr>
          <w:rFonts w:ascii="宋体" w:hAnsi="宋体" w:cs="新宋体"/>
        </w:rPr>
      </w:pPr>
      <w:r>
        <w:rPr>
          <w:rFonts w:hint="eastAsia" w:ascii="宋体" w:hAnsi="宋体" w:cs="新宋体"/>
          <w:b/>
          <w:bCs/>
        </w:rPr>
        <w:t xml:space="preserve">   五、</w:t>
      </w:r>
      <w:r>
        <w:rPr>
          <w:rFonts w:hint="eastAsia" w:ascii="宋体" w:hAnsi="宋体" w:cs="新宋体"/>
        </w:rPr>
        <w:t>为使投标人在编制投标文件时有充分的时间对招标文件的澄清、修改、补充等内容进行研究，招标人可以酌情延长提交投标文件的截止时间，具体时间将在招标文件的修改、补充通知中予以明确。</w:t>
      </w:r>
    </w:p>
    <w:p>
      <w:pPr>
        <w:widowControl/>
        <w:spacing w:line="420" w:lineRule="exact"/>
        <w:rPr>
          <w:rFonts w:ascii="宋体" w:hAnsi="宋体" w:cs="新宋体"/>
        </w:rPr>
      </w:pPr>
      <w:r>
        <w:rPr>
          <w:rFonts w:hint="eastAsia" w:ascii="宋体" w:hAnsi="宋体" w:cs="新宋体"/>
          <w:b/>
          <w:bCs/>
        </w:rPr>
        <w:t xml:space="preserve">   六、</w:t>
      </w:r>
      <w:r>
        <w:rPr>
          <w:rFonts w:hint="eastAsia" w:ascii="宋体" w:hAnsi="宋体" w:cs="新宋体"/>
        </w:rPr>
        <w:t>本招标文件已经招标人同意印发。招标文件未尽事宜，将另发补充文件或按有关法律、法规、政策性文件等规定办理。</w:t>
      </w:r>
    </w:p>
    <w:p>
      <w:pPr>
        <w:widowControl/>
        <w:spacing w:line="240" w:lineRule="exact"/>
        <w:ind w:left="240" w:leftChars="100" w:firstLine="487" w:firstLineChars="203"/>
        <w:rPr>
          <w:rFonts w:ascii="宋体" w:hAnsi="宋体" w:cs="新宋体"/>
        </w:rPr>
      </w:pPr>
    </w:p>
    <w:p>
      <w:pPr>
        <w:pStyle w:val="5"/>
        <w:tabs>
          <w:tab w:val="clear" w:pos="482"/>
          <w:tab w:val="clear" w:pos="2183"/>
          <w:tab w:val="clear" w:pos="3884"/>
          <w:tab w:val="clear" w:pos="5585"/>
        </w:tabs>
        <w:spacing w:line="470" w:lineRule="exact"/>
        <w:ind w:firstLine="2650" w:firstLineChars="600"/>
        <w:rPr>
          <w:rFonts w:ascii="宋体" w:hAnsi="宋体" w:eastAsia="宋体" w:cs="新宋体"/>
          <w:b/>
          <w:bCs/>
          <w:sz w:val="44"/>
        </w:rPr>
      </w:pPr>
      <w:r>
        <w:rPr>
          <w:rFonts w:hint="eastAsia" w:ascii="宋体" w:hAnsi="宋体" w:eastAsia="宋体" w:cs="新宋体"/>
          <w:b/>
          <w:bCs/>
          <w:sz w:val="44"/>
        </w:rPr>
        <w:t>第四章   投标</w:t>
      </w:r>
      <w:bookmarkEnd w:id="2"/>
      <w:r>
        <w:rPr>
          <w:rFonts w:hint="eastAsia" w:ascii="宋体" w:hAnsi="宋体" w:eastAsia="宋体" w:cs="新宋体"/>
          <w:b/>
          <w:bCs/>
          <w:sz w:val="44"/>
        </w:rPr>
        <w:t>文件</w:t>
      </w:r>
    </w:p>
    <w:p>
      <w:pPr>
        <w:spacing w:line="470" w:lineRule="exact"/>
        <w:ind w:firstLine="241" w:firstLineChars="100"/>
        <w:rPr>
          <w:rFonts w:ascii="宋体" w:hAnsi="宋体" w:cs="新宋体"/>
          <w:b/>
          <w:bCs/>
        </w:rPr>
      </w:pPr>
      <w:r>
        <w:rPr>
          <w:rFonts w:hint="eastAsia" w:ascii="宋体" w:hAnsi="宋体" w:cs="新宋体"/>
          <w:b/>
          <w:bCs/>
        </w:rPr>
        <w:t>一、投标报价</w:t>
      </w:r>
    </w:p>
    <w:p>
      <w:pPr>
        <w:spacing w:line="440" w:lineRule="exact"/>
        <w:ind w:left="240" w:leftChars="100" w:firstLine="480" w:firstLineChars="200"/>
        <w:rPr>
          <w:rFonts w:ascii="宋体" w:hAnsi="宋体" w:cs="新宋体"/>
          <w:u w:val="single"/>
        </w:rPr>
      </w:pPr>
      <w:r>
        <w:rPr>
          <w:rFonts w:hint="eastAsia" w:ascii="宋体" w:hAnsi="宋体" w:cs="新宋体"/>
          <w:u w:val="single"/>
        </w:rPr>
        <w:t>1、各投标人应按照招标文件的有关要求，结合本工程施工现场实际情况，结合投标人自身的综合实力，自由竞报投标（下浮率区间报价）。</w:t>
      </w:r>
    </w:p>
    <w:p>
      <w:pPr>
        <w:snapToGrid w:val="0"/>
        <w:spacing w:line="440" w:lineRule="exact"/>
        <w:ind w:left="240" w:leftChars="100" w:firstLine="360" w:firstLineChars="150"/>
        <w:rPr>
          <w:rFonts w:ascii="宋体" w:hAnsi="宋体" w:cs="新宋体"/>
          <w:u w:val="single"/>
        </w:rPr>
      </w:pPr>
      <w:r>
        <w:rPr>
          <w:rFonts w:hint="eastAsia" w:ascii="宋体" w:hAnsi="宋体" w:cs="新宋体"/>
          <w:u w:val="single"/>
        </w:rPr>
        <w:t>（1）投标人应根据施工图、施工现场、业主提供的预算书（标底）、《浙江省建设工程计价规则》（2</w:t>
      </w:r>
      <w:r>
        <w:rPr>
          <w:rFonts w:ascii="宋体" w:hAnsi="宋体" w:cs="新宋体"/>
          <w:u w:val="single"/>
        </w:rPr>
        <w:t>018</w:t>
      </w:r>
      <w:r>
        <w:rPr>
          <w:rFonts w:hint="eastAsia" w:ascii="宋体" w:hAnsi="宋体" w:cs="新宋体"/>
          <w:u w:val="single"/>
        </w:rPr>
        <w:t>版）等现行相关造价文件和企业内部工程测算，结合管理技术水平、投标人自身情况，综合考虑下浮率。</w:t>
      </w:r>
    </w:p>
    <w:p>
      <w:pPr>
        <w:snapToGrid w:val="0"/>
        <w:spacing w:line="440" w:lineRule="exact"/>
        <w:ind w:left="240" w:leftChars="100" w:firstLine="360" w:firstLineChars="150"/>
        <w:rPr>
          <w:rFonts w:ascii="宋体" w:hAnsi="宋体" w:cs="新宋体"/>
          <w:u w:val="single"/>
        </w:rPr>
      </w:pPr>
      <w:r>
        <w:rPr>
          <w:rFonts w:hint="eastAsia" w:ascii="宋体" w:hAnsi="宋体" w:cs="新宋体"/>
          <w:u w:val="single"/>
        </w:rPr>
        <w:t>（2）项目所需的人工费、材料费、施工机械使用费、措施费、企业管理费、利润、规费、税金和安全施工费组成工程总造价。</w:t>
      </w:r>
    </w:p>
    <w:p>
      <w:pPr>
        <w:spacing w:line="440" w:lineRule="exact"/>
        <w:ind w:left="240" w:leftChars="100" w:firstLine="360" w:firstLineChars="150"/>
        <w:rPr>
          <w:rFonts w:ascii="宋体" w:hAnsi="宋体" w:cs="新宋体"/>
          <w:szCs w:val="24"/>
          <w:u w:val="single"/>
        </w:rPr>
      </w:pPr>
      <w:r>
        <w:rPr>
          <w:rFonts w:hint="eastAsia" w:ascii="宋体" w:hAnsi="宋体" w:cs="新宋体"/>
          <w:u w:val="single"/>
        </w:rPr>
        <w:t>（3）投标人应结合本次投标的包干项目，综合考虑下浮费率。</w:t>
      </w:r>
    </w:p>
    <w:p>
      <w:pPr>
        <w:spacing w:line="440" w:lineRule="exact"/>
        <w:ind w:firstLine="600" w:firstLineChars="250"/>
        <w:rPr>
          <w:rFonts w:ascii="宋体" w:hAnsi="宋体" w:cs="新宋体"/>
          <w:u w:val="single"/>
        </w:rPr>
      </w:pPr>
      <w:r>
        <w:rPr>
          <w:rFonts w:hint="eastAsia" w:ascii="宋体" w:hAnsi="宋体" w:cs="新宋体"/>
          <w:u w:val="single"/>
        </w:rPr>
        <w:t>（4）投标人应自行综合考虑本次项目投标的各类风险。</w:t>
      </w:r>
    </w:p>
    <w:p>
      <w:pPr>
        <w:spacing w:line="440" w:lineRule="exact"/>
        <w:ind w:left="240" w:leftChars="100" w:firstLine="360" w:firstLineChars="150"/>
        <w:rPr>
          <w:rFonts w:ascii="宋体" w:hAnsi="宋体" w:cs="新宋体"/>
          <w:u w:val="single"/>
        </w:rPr>
      </w:pPr>
      <w:r>
        <w:rPr>
          <w:rFonts w:hint="eastAsia" w:ascii="宋体" w:hAnsi="宋体" w:cs="新宋体"/>
          <w:u w:val="single"/>
        </w:rPr>
        <w:t>（5）投标报价以工程总造价为基准点来下浮，中标下浮率作为结算依据。</w:t>
      </w:r>
    </w:p>
    <w:p>
      <w:pPr>
        <w:pStyle w:val="34"/>
        <w:spacing w:before="0" w:after="0" w:line="440" w:lineRule="exact"/>
        <w:ind w:left="240" w:leftChars="100" w:firstLine="480" w:firstLineChars="200"/>
        <w:jc w:val="both"/>
        <w:rPr>
          <w:rFonts w:cs="新宋体"/>
        </w:rPr>
      </w:pPr>
      <w:r>
        <w:rPr>
          <w:rFonts w:hint="eastAsia" w:cs="新宋体"/>
          <w:bCs/>
        </w:rPr>
        <w:t>2</w:t>
      </w:r>
      <w:r>
        <w:rPr>
          <w:rFonts w:hint="eastAsia" w:cs="新宋体"/>
        </w:rPr>
        <w:t>、</w:t>
      </w:r>
      <w:bookmarkStart w:id="3" w:name="_Toc86480597"/>
      <w:r>
        <w:rPr>
          <w:rFonts w:hint="eastAsia" w:cs="新宋体"/>
        </w:rPr>
        <w:t>本工程包工包料，中标单位的投标报价将作为签订合同和办理竣工结算的有效依据之一;施工结算按签订合同时现行浙江省安装预算定额、费用定额、人工和机械费有关规定执行,在本工程中标书发出之日起如有法律、法规等政策性变动均不予调整；</w:t>
      </w:r>
      <w:r>
        <w:rPr>
          <w:rFonts w:hint="eastAsia" w:cs="新宋体"/>
          <w:b/>
          <w:u w:val="single"/>
        </w:rPr>
        <w:t>龙港镇象北村印刷工业标准厂房周边道路硬化工程</w:t>
      </w:r>
      <w:r>
        <w:rPr>
          <w:rFonts w:hint="eastAsia" w:cs="新宋体"/>
          <w:b/>
          <w:bCs/>
        </w:rPr>
        <w:t>预结算的材料单价参照20</w:t>
      </w:r>
      <w:r>
        <w:rPr>
          <w:rFonts w:cs="新宋体"/>
          <w:b/>
          <w:bCs/>
        </w:rPr>
        <w:t>20</w:t>
      </w:r>
      <w:r>
        <w:rPr>
          <w:rFonts w:hint="eastAsia" w:cs="新宋体"/>
          <w:b/>
          <w:bCs/>
        </w:rPr>
        <w:t>年</w:t>
      </w:r>
      <w:r>
        <w:rPr>
          <w:rFonts w:cs="新宋体"/>
          <w:b/>
          <w:bCs/>
        </w:rPr>
        <w:t>8</w:t>
      </w:r>
      <w:r>
        <w:rPr>
          <w:rFonts w:hint="eastAsia" w:cs="新宋体"/>
          <w:b/>
          <w:bCs/>
        </w:rPr>
        <w:t>月苍南建材价格信息及市场价，</w:t>
      </w:r>
      <w:r>
        <w:rPr>
          <w:rFonts w:hint="eastAsia" w:cs="新宋体"/>
          <w:b/>
          <w:u w:val="single"/>
        </w:rPr>
        <w:t>龙港镇象北村印刷工业标准厂房室外给排水工程</w:t>
      </w:r>
      <w:r>
        <w:rPr>
          <w:rFonts w:hint="eastAsia" w:cs="新宋体"/>
          <w:b/>
          <w:bCs/>
        </w:rPr>
        <w:t>预结算的材料单价参照20</w:t>
      </w:r>
      <w:r>
        <w:rPr>
          <w:rFonts w:cs="新宋体"/>
          <w:b/>
          <w:bCs/>
        </w:rPr>
        <w:t>20</w:t>
      </w:r>
      <w:r>
        <w:rPr>
          <w:rFonts w:hint="eastAsia" w:cs="新宋体"/>
          <w:b/>
          <w:bCs/>
        </w:rPr>
        <w:t>年</w:t>
      </w:r>
      <w:r>
        <w:rPr>
          <w:rFonts w:cs="新宋体"/>
          <w:b/>
          <w:bCs/>
        </w:rPr>
        <w:t>10</w:t>
      </w:r>
      <w:r>
        <w:rPr>
          <w:rFonts w:hint="eastAsia" w:cs="新宋体"/>
          <w:b/>
          <w:bCs/>
        </w:rPr>
        <w:t>月苍南建材价格信息及市场价，价格不再调整，其风险各投标人在报价下浮率中考虑。</w:t>
      </w:r>
    </w:p>
    <w:p>
      <w:pPr>
        <w:pStyle w:val="17"/>
        <w:tabs>
          <w:tab w:val="clear" w:pos="482"/>
          <w:tab w:val="clear" w:pos="2183"/>
          <w:tab w:val="clear" w:pos="3884"/>
          <w:tab w:val="clear" w:pos="5585"/>
        </w:tabs>
        <w:spacing w:line="440" w:lineRule="exact"/>
        <w:ind w:firstLine="241" w:firstLineChars="100"/>
        <w:rPr>
          <w:rFonts w:hAnsi="宋体" w:cs="新宋体"/>
        </w:rPr>
      </w:pPr>
      <w:r>
        <w:rPr>
          <w:rFonts w:hint="eastAsia" w:hAnsi="宋体" w:cs="新宋体"/>
          <w:b/>
          <w:bCs/>
        </w:rPr>
        <w:t xml:space="preserve">   二、</w:t>
      </w:r>
      <w:bookmarkEnd w:id="3"/>
      <w:r>
        <w:rPr>
          <w:rFonts w:hint="eastAsia" w:hAnsi="宋体" w:cs="新宋体"/>
          <w:b/>
          <w:bCs/>
        </w:rPr>
        <w:t>投标文件的语言</w:t>
      </w:r>
      <w:r>
        <w:rPr>
          <w:rFonts w:hint="eastAsia" w:hAnsi="宋体" w:cs="新宋体"/>
        </w:rPr>
        <w:t>：投标文件、招标人与投标人之间的与投标有关的函件和文件均采用简体中文。</w:t>
      </w:r>
    </w:p>
    <w:p>
      <w:pPr>
        <w:spacing w:line="440" w:lineRule="exact"/>
        <w:ind w:firstLine="241" w:firstLineChars="100"/>
        <w:rPr>
          <w:rFonts w:ascii="宋体" w:hAnsi="宋体" w:cs="新宋体"/>
        </w:rPr>
      </w:pPr>
      <w:r>
        <w:rPr>
          <w:rFonts w:hint="eastAsia" w:ascii="宋体" w:hAnsi="宋体" w:cs="新宋体"/>
          <w:b/>
          <w:bCs/>
        </w:rPr>
        <w:t xml:space="preserve">    三、投标文件的组成</w:t>
      </w:r>
      <w:r>
        <w:rPr>
          <w:rFonts w:hint="eastAsia" w:ascii="宋体" w:hAnsi="宋体" w:cs="新宋体"/>
        </w:rPr>
        <w:t>：</w:t>
      </w:r>
    </w:p>
    <w:p>
      <w:pPr>
        <w:widowControl/>
        <w:spacing w:line="440" w:lineRule="exact"/>
        <w:ind w:firstLine="360" w:firstLineChars="150"/>
        <w:rPr>
          <w:rFonts w:ascii="宋体" w:hAnsi="宋体" w:cs="新宋体"/>
        </w:rPr>
      </w:pPr>
      <w:r>
        <w:rPr>
          <w:rFonts w:hint="eastAsia" w:ascii="宋体" w:hAnsi="宋体" w:cs="新宋体"/>
        </w:rPr>
        <w:t>1、商务标</w:t>
      </w:r>
    </w:p>
    <w:p>
      <w:pPr>
        <w:widowControl/>
        <w:spacing w:line="440" w:lineRule="exact"/>
        <w:ind w:firstLine="360" w:firstLineChars="150"/>
        <w:rPr>
          <w:rFonts w:ascii="宋体" w:hAnsi="宋体" w:cs="新宋体"/>
        </w:rPr>
      </w:pPr>
      <w:r>
        <w:rPr>
          <w:rFonts w:hint="eastAsia" w:ascii="宋体" w:hAnsi="宋体" w:cs="新宋体"/>
        </w:rPr>
        <w:t>商务标按下列内容和次序编写</w:t>
      </w:r>
    </w:p>
    <w:p>
      <w:pPr>
        <w:widowControl/>
        <w:spacing w:line="440" w:lineRule="exact"/>
        <w:ind w:firstLine="240" w:firstLineChars="100"/>
        <w:rPr>
          <w:rFonts w:ascii="宋体" w:hAnsi="宋体" w:cs="新宋体"/>
        </w:rPr>
      </w:pPr>
      <w:r>
        <w:rPr>
          <w:rFonts w:hint="eastAsia" w:ascii="宋体" w:hAnsi="宋体" w:cs="新宋体"/>
        </w:rPr>
        <w:t>（1）商务标封面（附件1）</w:t>
      </w:r>
    </w:p>
    <w:p>
      <w:pPr>
        <w:widowControl/>
        <w:spacing w:line="440" w:lineRule="exact"/>
        <w:ind w:firstLine="240" w:firstLineChars="100"/>
        <w:rPr>
          <w:rFonts w:ascii="宋体" w:hAnsi="宋体" w:cs="新宋体"/>
        </w:rPr>
      </w:pPr>
      <w:r>
        <w:rPr>
          <w:rFonts w:hint="eastAsia" w:ascii="宋体" w:hAnsi="宋体" w:cs="新宋体"/>
        </w:rPr>
        <w:t>（2）标底确认书（附件2）</w:t>
      </w:r>
    </w:p>
    <w:p>
      <w:pPr>
        <w:widowControl/>
        <w:spacing w:line="440" w:lineRule="exact"/>
        <w:ind w:firstLine="240" w:firstLineChars="100"/>
        <w:rPr>
          <w:rFonts w:ascii="宋体" w:hAnsi="宋体" w:cs="新宋体"/>
        </w:rPr>
      </w:pPr>
      <w:r>
        <w:rPr>
          <w:rFonts w:hint="eastAsia" w:ascii="宋体" w:hAnsi="宋体" w:cs="新宋体"/>
        </w:rPr>
        <w:t>（3）投标函（附件3）；</w:t>
      </w:r>
    </w:p>
    <w:p>
      <w:pPr>
        <w:widowControl/>
        <w:spacing w:line="440" w:lineRule="exact"/>
        <w:ind w:firstLine="240" w:firstLineChars="100"/>
        <w:rPr>
          <w:rFonts w:ascii="宋体" w:hAnsi="宋体" w:cs="新宋体"/>
        </w:rPr>
      </w:pPr>
      <w:r>
        <w:rPr>
          <w:rFonts w:hint="eastAsia" w:ascii="宋体" w:hAnsi="宋体" w:cs="新宋体"/>
        </w:rPr>
        <w:t>（4）</w:t>
      </w:r>
      <w:r>
        <w:rPr>
          <w:rFonts w:hint="eastAsia" w:ascii="宋体" w:hAnsi="宋体" w:cs="新宋体"/>
          <w:szCs w:val="36"/>
        </w:rPr>
        <w:t>投标项目负责人基本情况一览表</w:t>
      </w:r>
      <w:r>
        <w:rPr>
          <w:rFonts w:hint="eastAsia" w:ascii="宋体" w:hAnsi="宋体" w:cs="新宋体"/>
        </w:rPr>
        <w:t>（附件4）；</w:t>
      </w:r>
    </w:p>
    <w:p>
      <w:pPr>
        <w:widowControl/>
        <w:spacing w:line="440" w:lineRule="exact"/>
        <w:ind w:firstLine="240" w:firstLineChars="100"/>
        <w:rPr>
          <w:rFonts w:ascii="宋体" w:hAnsi="宋体" w:cs="新宋体"/>
          <w:bCs/>
        </w:rPr>
      </w:pPr>
      <w:r>
        <w:rPr>
          <w:rFonts w:hint="eastAsia" w:ascii="宋体" w:hAnsi="宋体" w:cs="新宋体"/>
        </w:rPr>
        <w:t>（</w:t>
      </w:r>
      <w:r>
        <w:rPr>
          <w:rFonts w:ascii="宋体" w:hAnsi="宋体" w:cs="新宋体"/>
        </w:rPr>
        <w:t>5</w:t>
      </w:r>
      <w:r>
        <w:rPr>
          <w:rFonts w:hint="eastAsia" w:ascii="宋体" w:hAnsi="宋体" w:cs="新宋体"/>
        </w:rPr>
        <w:t>）</w:t>
      </w:r>
      <w:r>
        <w:rPr>
          <w:rFonts w:hint="eastAsia" w:ascii="宋体" w:hAnsi="宋体" w:cs="新宋体"/>
          <w:bCs/>
        </w:rPr>
        <w:t>驻现场项目部的工程技术、管理人员一览表（附件5）；</w:t>
      </w:r>
    </w:p>
    <w:p>
      <w:pPr>
        <w:widowControl/>
        <w:spacing w:line="440" w:lineRule="exact"/>
        <w:ind w:firstLine="484" w:firstLineChars="201"/>
        <w:rPr>
          <w:rFonts w:ascii="宋体" w:hAnsi="宋体" w:cs="新宋体"/>
        </w:rPr>
      </w:pPr>
      <w:r>
        <w:rPr>
          <w:rFonts w:hint="eastAsia" w:ascii="宋体" w:hAnsi="宋体" w:cs="新宋体"/>
          <w:b/>
          <w:bCs/>
        </w:rPr>
        <w:t>四、投标文件的份数与签署</w:t>
      </w:r>
    </w:p>
    <w:p>
      <w:pPr>
        <w:widowControl/>
        <w:tabs>
          <w:tab w:val="left" w:pos="0"/>
          <w:tab w:val="clear" w:pos="482"/>
        </w:tabs>
        <w:spacing w:line="440" w:lineRule="exact"/>
        <w:ind w:firstLine="484" w:firstLineChars="201"/>
        <w:rPr>
          <w:rFonts w:ascii="宋体" w:hAnsi="宋体" w:cs="新宋体"/>
          <w:b/>
          <w:bCs/>
          <w:u w:val="single"/>
        </w:rPr>
      </w:pPr>
      <w:r>
        <w:rPr>
          <w:rFonts w:hint="eastAsia" w:ascii="宋体" w:hAnsi="宋体" w:cs="新宋体"/>
          <w:b/>
        </w:rPr>
        <w:t>1、</w:t>
      </w:r>
      <w:r>
        <w:rPr>
          <w:rFonts w:hint="eastAsia" w:ascii="宋体" w:hAnsi="宋体" w:cs="新宋体"/>
        </w:rPr>
        <w:t>投标文件应按招标文件的规定和要求使用中文进行编制，采用打印、复印或钢笔书写整理装订成册，并注明“正本”、“副本”字样（正副本如有差异，以正本为准）。商务标为一式五份，其中正本一份、副本四份。</w:t>
      </w:r>
    </w:p>
    <w:p>
      <w:pPr>
        <w:pStyle w:val="34"/>
        <w:spacing w:before="0" w:after="0" w:line="440" w:lineRule="exact"/>
        <w:ind w:left="240" w:leftChars="100" w:firstLine="246" w:firstLineChars="102"/>
        <w:jc w:val="both"/>
        <w:rPr>
          <w:rFonts w:cs="新宋体"/>
          <w:b/>
          <w:bCs/>
          <w:u w:val="single"/>
        </w:rPr>
      </w:pPr>
      <w:r>
        <w:rPr>
          <w:rFonts w:hint="eastAsia" w:cs="新宋体"/>
          <w:b/>
          <w:bCs/>
        </w:rPr>
        <w:t>2、</w:t>
      </w:r>
      <w:r>
        <w:rPr>
          <w:rFonts w:hint="eastAsia" w:cs="新宋体"/>
          <w:b/>
          <w:bCs/>
          <w:u w:val="single"/>
        </w:rPr>
        <w:t>投标文件中所涉及加盖单位公章的地方，必须加盖单位公章，不得以投标专用章、分公司章等其他形式印章代替，否则作为无效标处理。</w:t>
      </w:r>
    </w:p>
    <w:p>
      <w:pPr>
        <w:widowControl/>
        <w:spacing w:line="440" w:lineRule="exact"/>
        <w:ind w:firstLine="482" w:firstLineChars="200"/>
        <w:rPr>
          <w:rFonts w:ascii="宋体" w:hAnsi="宋体" w:cs="新宋体"/>
        </w:rPr>
      </w:pPr>
      <w:r>
        <w:rPr>
          <w:rFonts w:hint="eastAsia" w:ascii="宋体" w:hAnsi="宋体" w:cs="新宋体"/>
          <w:b/>
        </w:rPr>
        <w:t>3、</w:t>
      </w:r>
      <w:r>
        <w:rPr>
          <w:rFonts w:hint="eastAsia" w:ascii="宋体" w:hAnsi="宋体" w:cs="新宋体"/>
        </w:rPr>
        <w:t>投标文件应无涂改或行间插字，除非这些涂改是根据招标人的指示进行的，或者是投标人造成的必须修改的错误，修改处应由法定代表人或其授权委托代理人盖章。</w:t>
      </w:r>
    </w:p>
    <w:p>
      <w:pPr>
        <w:widowControl/>
        <w:spacing w:line="440" w:lineRule="exact"/>
        <w:ind w:left="420"/>
        <w:rPr>
          <w:rFonts w:ascii="宋体" w:hAnsi="宋体" w:cs="新宋体"/>
          <w:b/>
          <w:bCs/>
        </w:rPr>
      </w:pPr>
      <w:r>
        <w:rPr>
          <w:rFonts w:hint="eastAsia" w:ascii="宋体" w:hAnsi="宋体" w:cs="新宋体"/>
          <w:b/>
          <w:bCs/>
        </w:rPr>
        <w:t>五、投标文件的编制与密封</w:t>
      </w:r>
    </w:p>
    <w:p>
      <w:pPr>
        <w:widowControl/>
        <w:spacing w:line="440" w:lineRule="exact"/>
        <w:ind w:firstLine="480" w:firstLineChars="200"/>
        <w:rPr>
          <w:rFonts w:ascii="宋体" w:hAnsi="宋体" w:cs="新宋体"/>
        </w:rPr>
      </w:pPr>
      <w:r>
        <w:rPr>
          <w:rFonts w:hint="eastAsia" w:ascii="宋体" w:hAnsi="宋体" w:cs="新宋体"/>
        </w:rPr>
        <w:t>1、商务标应装订成册；招标人对由于投标文件装订松散而造成的丢失或其它后果不承担任何责任。封条由投标人自行制作。</w:t>
      </w:r>
    </w:p>
    <w:p>
      <w:pPr>
        <w:pStyle w:val="34"/>
        <w:spacing w:before="0" w:after="0" w:line="440" w:lineRule="exact"/>
        <w:ind w:firstLine="361" w:firstLineChars="150"/>
        <w:jc w:val="both"/>
        <w:rPr>
          <w:rFonts w:cs="新宋体"/>
          <w:b/>
          <w:bCs/>
          <w:u w:val="single"/>
        </w:rPr>
      </w:pPr>
      <w:r>
        <w:rPr>
          <w:rFonts w:hint="eastAsia" w:cs="新宋体"/>
          <w:b/>
          <w:bCs/>
        </w:rPr>
        <w:t>2、</w:t>
      </w:r>
      <w:r>
        <w:rPr>
          <w:rFonts w:hint="eastAsia" w:cs="新宋体"/>
          <w:b/>
          <w:u w:val="single"/>
        </w:rPr>
        <w:t>商务标装订后装入密封袋，贴上封条密封；在标函封袋面上、封条与标函袋的接缝间及标书封面加盖单位公章和法人印章，</w:t>
      </w:r>
      <w:r>
        <w:rPr>
          <w:rFonts w:hint="eastAsia" w:cs="新宋体"/>
          <w:b/>
          <w:bCs/>
          <w:u w:val="single"/>
        </w:rPr>
        <w:t>不得以投标专用章、分公司章等其他形式印章代替，否则作为无效标处理。</w:t>
      </w:r>
    </w:p>
    <w:p>
      <w:pPr>
        <w:widowControl/>
        <w:spacing w:line="440" w:lineRule="exact"/>
        <w:ind w:firstLine="484" w:firstLineChars="201"/>
        <w:rPr>
          <w:rFonts w:ascii="宋体" w:hAnsi="宋体" w:cs="新宋体"/>
          <w:b/>
          <w:bCs/>
        </w:rPr>
      </w:pPr>
      <w:r>
        <w:rPr>
          <w:rFonts w:hint="eastAsia" w:ascii="宋体" w:hAnsi="宋体" w:cs="新宋体"/>
          <w:b/>
          <w:bCs/>
        </w:rPr>
        <w:t>六、投标文件的递交</w:t>
      </w:r>
    </w:p>
    <w:p>
      <w:pPr>
        <w:spacing w:line="440" w:lineRule="exact"/>
        <w:ind w:firstLine="480" w:firstLineChars="200"/>
        <w:rPr>
          <w:rFonts w:ascii="宋体" w:hAnsi="宋体" w:cs="新宋体"/>
          <w:kern w:val="36"/>
        </w:rPr>
      </w:pPr>
      <w:r>
        <w:rPr>
          <w:rFonts w:hint="eastAsia" w:ascii="宋体" w:hAnsi="宋体" w:cs="新宋体"/>
          <w:kern w:val="36"/>
        </w:rPr>
        <w:t>1、投标人应在投标须知中规定的时间之前将投标文件递交给招标人。招标人在接到投标文件时将在投标文件上注明收到的日期和时间。</w:t>
      </w:r>
    </w:p>
    <w:p>
      <w:pPr>
        <w:spacing w:line="440" w:lineRule="exact"/>
        <w:ind w:firstLine="480" w:firstLineChars="200"/>
        <w:rPr>
          <w:rFonts w:ascii="宋体" w:hAnsi="宋体" w:cs="新宋体"/>
        </w:rPr>
      </w:pPr>
      <w:r>
        <w:rPr>
          <w:rFonts w:hint="eastAsia" w:ascii="宋体" w:hAnsi="宋体" w:cs="新宋体"/>
          <w:kern w:val="36"/>
        </w:rPr>
        <w:t>2、在投标截止期之后送达的投</w:t>
      </w:r>
      <w:r>
        <w:rPr>
          <w:rFonts w:hint="eastAsia" w:ascii="宋体" w:hAnsi="宋体" w:cs="新宋体"/>
        </w:rPr>
        <w:t>标文件将被拒绝并原封退给投标人。</w:t>
      </w:r>
    </w:p>
    <w:p>
      <w:pPr>
        <w:spacing w:line="440" w:lineRule="exact"/>
        <w:ind w:firstLine="480" w:firstLineChars="200"/>
        <w:rPr>
          <w:rFonts w:ascii="宋体" w:hAnsi="宋体" w:cs="新宋体"/>
        </w:rPr>
      </w:pPr>
    </w:p>
    <w:p>
      <w:pPr>
        <w:pStyle w:val="5"/>
        <w:tabs>
          <w:tab w:val="clear" w:pos="482"/>
          <w:tab w:val="clear" w:pos="2183"/>
          <w:tab w:val="clear" w:pos="3884"/>
          <w:tab w:val="clear" w:pos="5585"/>
        </w:tabs>
        <w:spacing w:before="480" w:line="454" w:lineRule="exact"/>
        <w:ind w:firstLine="1988" w:firstLineChars="450"/>
        <w:rPr>
          <w:rFonts w:ascii="宋体" w:hAnsi="宋体" w:eastAsia="宋体" w:cs="新宋体"/>
          <w:b/>
          <w:bCs/>
          <w:sz w:val="44"/>
        </w:rPr>
      </w:pPr>
      <w:bookmarkStart w:id="4" w:name="_Toc86480599"/>
      <w:r>
        <w:rPr>
          <w:rFonts w:hint="eastAsia" w:ascii="宋体" w:hAnsi="宋体" w:eastAsia="宋体" w:cs="新宋体"/>
          <w:b/>
          <w:bCs/>
          <w:sz w:val="44"/>
        </w:rPr>
        <w:t>第五章   开标、评标及</w:t>
      </w:r>
      <w:bookmarkEnd w:id="4"/>
      <w:r>
        <w:rPr>
          <w:rFonts w:hint="eastAsia" w:ascii="宋体" w:hAnsi="宋体" w:eastAsia="宋体" w:cs="新宋体"/>
          <w:b/>
          <w:bCs/>
          <w:sz w:val="44"/>
        </w:rPr>
        <w:t>定标</w:t>
      </w:r>
    </w:p>
    <w:p>
      <w:pPr>
        <w:widowControl/>
        <w:spacing w:line="480" w:lineRule="exact"/>
        <w:ind w:firstLine="243" w:firstLineChars="101"/>
        <w:rPr>
          <w:rFonts w:ascii="宋体" w:hAnsi="宋体" w:cs="新宋体"/>
          <w:b/>
          <w:bCs/>
        </w:rPr>
      </w:pPr>
      <w:r>
        <w:rPr>
          <w:rFonts w:hint="eastAsia" w:ascii="宋体" w:hAnsi="宋体" w:cs="新宋体"/>
          <w:b/>
          <w:bCs/>
        </w:rPr>
        <w:t>一、开标</w:t>
      </w:r>
    </w:p>
    <w:p>
      <w:pPr>
        <w:pStyle w:val="23"/>
        <w:tabs>
          <w:tab w:val="clear" w:pos="482"/>
          <w:tab w:val="clear" w:pos="2183"/>
          <w:tab w:val="clear" w:pos="3884"/>
          <w:tab w:val="clear" w:pos="5585"/>
        </w:tabs>
        <w:spacing w:line="480" w:lineRule="exact"/>
        <w:rPr>
          <w:rFonts w:hAnsi="宋体" w:cs="新宋体"/>
          <w:b w:val="0"/>
          <w:bCs w:val="0"/>
        </w:rPr>
      </w:pPr>
      <w:r>
        <w:rPr>
          <w:rFonts w:hint="eastAsia" w:hAnsi="宋体" w:cs="新宋体"/>
          <w:b w:val="0"/>
          <w:bCs w:val="0"/>
        </w:rPr>
        <w:t>本工程开标、评标工作由温州市兴城工程造价审计咨询事务所（普通合伙）组织主持</w:t>
      </w:r>
      <w:r>
        <w:rPr>
          <w:rFonts w:hint="eastAsia" w:hAnsi="宋体" w:cs="新宋体"/>
          <w:b w:val="0"/>
        </w:rPr>
        <w:t>。</w:t>
      </w:r>
      <w:r>
        <w:rPr>
          <w:rFonts w:hint="eastAsia" w:hAnsi="宋体" w:cs="新宋体"/>
          <w:b w:val="0"/>
          <w:bCs w:val="0"/>
        </w:rPr>
        <w:t>开标时间按前附表的时间开标。</w:t>
      </w:r>
    </w:p>
    <w:p>
      <w:pPr>
        <w:widowControl/>
        <w:spacing w:line="480" w:lineRule="exact"/>
        <w:ind w:firstLine="480" w:firstLineChars="200"/>
        <w:rPr>
          <w:rFonts w:ascii="宋体" w:hAnsi="宋体" w:cs="新宋体"/>
        </w:rPr>
      </w:pPr>
      <w:r>
        <w:rPr>
          <w:rFonts w:hint="eastAsia" w:ascii="宋体" w:hAnsi="宋体" w:cs="新宋体"/>
        </w:rPr>
        <w:t>1、评标委员会由招标人代表以及有关方面人员组成。</w:t>
      </w:r>
    </w:p>
    <w:p>
      <w:pPr>
        <w:widowControl/>
        <w:spacing w:line="480" w:lineRule="exact"/>
        <w:ind w:firstLine="480" w:firstLineChars="200"/>
        <w:rPr>
          <w:rFonts w:ascii="宋体" w:hAnsi="宋体" w:cs="新宋体"/>
          <w:b/>
          <w:u w:val="single"/>
        </w:rPr>
      </w:pPr>
      <w:r>
        <w:rPr>
          <w:rFonts w:hint="eastAsia" w:ascii="宋体" w:hAnsi="宋体" w:cs="新宋体"/>
        </w:rPr>
        <w:t>2、</w:t>
      </w:r>
      <w:r>
        <w:rPr>
          <w:rFonts w:hint="eastAsia" w:ascii="宋体" w:hAnsi="宋体" w:cs="新宋体"/>
          <w:b/>
          <w:u w:val="single"/>
        </w:rPr>
        <w:t>开标时由投标人的法定代表人或法定代表人的委托代理人参加、出席并对开标记录进行签字确认。法定代表人参加投标会议的，应出示法人营业执照复印件、本人身份证原件及复印件，法定代表人的委托代理人必须持有并出示由法定代表人盖章并加盖单位公章的授权委托书原件（内附本人身份证复印件）、本人身份证原件。</w:t>
      </w:r>
    </w:p>
    <w:p>
      <w:pPr>
        <w:tabs>
          <w:tab w:val="clear" w:pos="482"/>
          <w:tab w:val="clear" w:pos="2183"/>
          <w:tab w:val="clear" w:pos="3884"/>
          <w:tab w:val="clear" w:pos="5585"/>
        </w:tabs>
        <w:snapToGrid w:val="0"/>
        <w:spacing w:line="480" w:lineRule="exact"/>
        <w:ind w:firstLine="480" w:firstLineChars="200"/>
        <w:rPr>
          <w:rFonts w:ascii="宋体" w:hAnsi="宋体" w:cs="新宋体"/>
          <w:u w:val="single"/>
        </w:rPr>
      </w:pPr>
      <w:r>
        <w:rPr>
          <w:rFonts w:hint="eastAsia" w:ascii="宋体" w:hAnsi="宋体" w:cs="新宋体"/>
          <w:szCs w:val="24"/>
          <w:u w:val="single"/>
        </w:rPr>
        <w:t>注：</w:t>
      </w:r>
      <w:r>
        <w:rPr>
          <w:rFonts w:hint="eastAsia" w:ascii="宋体" w:hAnsi="宋体" w:cs="新宋体"/>
          <w:b/>
          <w:szCs w:val="24"/>
          <w:u w:val="single"/>
        </w:rPr>
        <w:t>以上所有复印件均须加盖单位公章。</w:t>
      </w:r>
      <w:r>
        <w:rPr>
          <w:rFonts w:hint="eastAsia" w:ascii="宋体" w:hAnsi="宋体" w:cs="新宋体"/>
          <w:u w:val="single"/>
        </w:rPr>
        <w:t>法定代表人或法定代表人的委托代理人的身份按上述要求验证，只有通过验证的投标人的投标文件才可开启。</w:t>
      </w:r>
    </w:p>
    <w:p>
      <w:pPr>
        <w:tabs>
          <w:tab w:val="clear" w:pos="482"/>
          <w:tab w:val="clear" w:pos="2183"/>
          <w:tab w:val="clear" w:pos="3884"/>
          <w:tab w:val="clear" w:pos="5585"/>
        </w:tabs>
        <w:snapToGrid w:val="0"/>
        <w:spacing w:line="480" w:lineRule="exact"/>
        <w:ind w:firstLine="480" w:firstLineChars="200"/>
        <w:rPr>
          <w:rFonts w:ascii="宋体" w:hAnsi="宋体" w:cs="新宋体"/>
        </w:rPr>
      </w:pPr>
      <w:r>
        <w:rPr>
          <w:rFonts w:hint="eastAsia" w:ascii="宋体" w:hAnsi="宋体" w:cs="新宋体"/>
        </w:rPr>
        <w:t>投标人应确保其法定代表人或委托代理人在评标期间按规定的时间到指定的地点，接受评标委员会的询标。如果投标人拒绝签字，则按投标违约对待，不仅投标无效，而且没收其投标保证金。</w:t>
      </w:r>
    </w:p>
    <w:p>
      <w:pPr>
        <w:widowControl/>
        <w:spacing w:line="480" w:lineRule="exact"/>
        <w:ind w:firstLine="243" w:firstLineChars="101"/>
        <w:rPr>
          <w:rFonts w:ascii="宋体" w:hAnsi="宋体" w:cs="新宋体"/>
          <w:b/>
          <w:bCs/>
        </w:rPr>
      </w:pPr>
      <w:r>
        <w:rPr>
          <w:rFonts w:hint="eastAsia" w:ascii="宋体" w:hAnsi="宋体" w:cs="新宋体"/>
          <w:b/>
          <w:bCs/>
        </w:rPr>
        <w:t>二、无效的投标文件</w:t>
      </w:r>
    </w:p>
    <w:p>
      <w:pPr>
        <w:widowControl/>
        <w:spacing w:line="480" w:lineRule="exact"/>
        <w:ind w:firstLine="243" w:firstLineChars="101"/>
        <w:rPr>
          <w:rFonts w:ascii="宋体" w:hAnsi="宋体" w:cs="新宋体"/>
          <w:b/>
        </w:rPr>
      </w:pPr>
      <w:r>
        <w:rPr>
          <w:rFonts w:hint="eastAsia" w:ascii="宋体" w:hAnsi="宋体" w:cs="新宋体"/>
          <w:b/>
        </w:rPr>
        <w:t>投标文件有下列情形之一的将被视为无效投标：</w:t>
      </w:r>
    </w:p>
    <w:p>
      <w:pPr>
        <w:widowControl/>
        <w:spacing w:line="480" w:lineRule="exact"/>
        <w:ind w:firstLine="243" w:firstLineChars="101"/>
        <w:rPr>
          <w:rFonts w:ascii="宋体" w:hAnsi="宋体" w:cs="新宋体"/>
          <w:b/>
          <w:u w:val="single"/>
        </w:rPr>
      </w:pPr>
      <w:r>
        <w:rPr>
          <w:rFonts w:hint="eastAsia" w:ascii="宋体" w:hAnsi="宋体" w:cs="新宋体"/>
          <w:b/>
          <w:u w:val="single"/>
        </w:rPr>
        <w:t>1、投标文件逾期送达的；</w:t>
      </w:r>
    </w:p>
    <w:p>
      <w:pPr>
        <w:widowControl/>
        <w:spacing w:line="480" w:lineRule="exact"/>
        <w:ind w:firstLine="243" w:firstLineChars="101"/>
        <w:rPr>
          <w:rFonts w:ascii="宋体" w:hAnsi="宋体" w:cs="新宋体"/>
          <w:b/>
          <w:u w:val="single"/>
        </w:rPr>
      </w:pPr>
      <w:r>
        <w:rPr>
          <w:rFonts w:hint="eastAsia" w:ascii="宋体" w:hAnsi="宋体" w:cs="新宋体"/>
          <w:b/>
          <w:u w:val="single"/>
        </w:rPr>
        <w:t>2、投标文件未按招标文件要求装订,密封的；</w:t>
      </w:r>
    </w:p>
    <w:p>
      <w:pPr>
        <w:widowControl/>
        <w:spacing w:line="480" w:lineRule="exact"/>
        <w:ind w:left="240" w:leftChars="100" w:firstLine="2"/>
        <w:rPr>
          <w:rFonts w:ascii="宋体" w:hAnsi="宋体" w:cs="新宋体"/>
          <w:b/>
        </w:rPr>
      </w:pPr>
      <w:r>
        <w:rPr>
          <w:rFonts w:hint="eastAsia" w:ascii="宋体" w:hAnsi="宋体" w:cs="新宋体"/>
          <w:b/>
          <w:u w:val="single"/>
        </w:rPr>
        <w:t>3、投标人法定代表人或其授权代表未在规定时间内参加开标会议或未携带有效证件证明其身份情况的：投标人未按要求参加开标会议，或企业法定代表人授权的委托代理人没有提供合法有效的授权委托书原件、身份证原件的。</w:t>
      </w:r>
    </w:p>
    <w:p>
      <w:pPr>
        <w:widowControl/>
        <w:tabs>
          <w:tab w:val="left" w:pos="0"/>
          <w:tab w:val="clear" w:pos="482"/>
        </w:tabs>
        <w:spacing w:line="480" w:lineRule="exact"/>
        <w:ind w:firstLine="243" w:firstLineChars="101"/>
        <w:rPr>
          <w:rFonts w:ascii="宋体" w:hAnsi="宋体" w:cs="新宋体"/>
          <w:b/>
          <w:bCs/>
        </w:rPr>
      </w:pPr>
      <w:r>
        <w:rPr>
          <w:rFonts w:hint="eastAsia" w:ascii="宋体" w:hAnsi="宋体" w:cs="新宋体"/>
          <w:b/>
          <w:bCs/>
        </w:rPr>
        <w:t>三、评标会议</w:t>
      </w:r>
    </w:p>
    <w:p>
      <w:pPr>
        <w:widowControl/>
        <w:tabs>
          <w:tab w:val="left" w:pos="0"/>
          <w:tab w:val="clear" w:pos="482"/>
        </w:tabs>
        <w:spacing w:line="480" w:lineRule="exact"/>
        <w:ind w:firstLine="240" w:firstLineChars="100"/>
        <w:rPr>
          <w:rFonts w:ascii="宋体" w:hAnsi="宋体" w:cs="新宋体"/>
        </w:rPr>
      </w:pPr>
      <w:r>
        <w:rPr>
          <w:rFonts w:hint="eastAsia" w:ascii="宋体" w:hAnsi="宋体" w:cs="新宋体"/>
        </w:rPr>
        <w:t>开标结束后,评标由招标人负责组建。</w:t>
      </w:r>
    </w:p>
    <w:p>
      <w:pPr>
        <w:widowControl/>
        <w:spacing w:line="480" w:lineRule="exact"/>
        <w:ind w:firstLine="241" w:firstLineChars="100"/>
        <w:rPr>
          <w:rFonts w:ascii="宋体" w:hAnsi="宋体" w:cs="新宋体"/>
          <w:b/>
          <w:bCs/>
        </w:rPr>
      </w:pPr>
      <w:r>
        <w:rPr>
          <w:rFonts w:hint="eastAsia" w:ascii="宋体" w:hAnsi="宋体" w:cs="新宋体"/>
          <w:b/>
          <w:bCs/>
        </w:rPr>
        <w:t>四、保密</w:t>
      </w:r>
    </w:p>
    <w:p>
      <w:pPr>
        <w:widowControl/>
        <w:tabs>
          <w:tab w:val="left" w:pos="0"/>
          <w:tab w:val="clear" w:pos="482"/>
        </w:tabs>
        <w:spacing w:line="480" w:lineRule="exact"/>
        <w:ind w:firstLine="482" w:firstLineChars="200"/>
        <w:rPr>
          <w:rFonts w:ascii="宋体" w:hAnsi="宋体" w:cs="新宋体"/>
        </w:rPr>
      </w:pPr>
      <w:r>
        <w:rPr>
          <w:rFonts w:hint="eastAsia" w:ascii="宋体" w:hAnsi="宋体" w:cs="新宋体"/>
          <w:b/>
          <w:bCs/>
        </w:rPr>
        <w:t>1、</w:t>
      </w:r>
      <w:r>
        <w:rPr>
          <w:rFonts w:hint="eastAsia" w:ascii="宋体" w:hAnsi="宋体" w:cs="新宋体"/>
        </w:rPr>
        <w:t>开标以后,直到签订合同为止,凡有关对投标文件的审查,澄清和评审工作,都在保密的情况下进行,任何有关信息和资料,均不得向投标人或与上述工作无关的人员泄露。</w:t>
      </w:r>
    </w:p>
    <w:p>
      <w:pPr>
        <w:widowControl/>
        <w:spacing w:line="480" w:lineRule="exact"/>
        <w:ind w:left="240" w:leftChars="100" w:firstLine="241" w:firstLineChars="100"/>
        <w:rPr>
          <w:rFonts w:ascii="宋体" w:hAnsi="宋体" w:cs="新宋体"/>
        </w:rPr>
      </w:pPr>
      <w:r>
        <w:rPr>
          <w:rFonts w:hint="eastAsia" w:ascii="宋体" w:hAnsi="宋体" w:cs="新宋体"/>
          <w:b/>
          <w:bCs/>
        </w:rPr>
        <w:t>2、</w:t>
      </w:r>
      <w:r>
        <w:rPr>
          <w:rFonts w:hint="eastAsia" w:ascii="宋体" w:hAnsi="宋体" w:cs="新宋体"/>
        </w:rPr>
        <w:t>投标人在上述工作中对招标人或评标委员会施加影响的任何行为，都将会导致其投标被拒绝。</w:t>
      </w:r>
    </w:p>
    <w:p>
      <w:pPr>
        <w:widowControl/>
        <w:spacing w:line="480" w:lineRule="exact"/>
        <w:ind w:firstLine="243" w:firstLineChars="101"/>
        <w:rPr>
          <w:rFonts w:ascii="宋体" w:hAnsi="宋体" w:cs="新宋体"/>
          <w:b/>
          <w:bCs/>
        </w:rPr>
      </w:pPr>
      <w:r>
        <w:rPr>
          <w:rFonts w:hint="eastAsia" w:ascii="宋体" w:hAnsi="宋体" w:cs="新宋体"/>
          <w:b/>
          <w:bCs/>
        </w:rPr>
        <w:t>五、投标文件的符合性鉴定</w:t>
      </w:r>
    </w:p>
    <w:p>
      <w:pPr>
        <w:widowControl/>
        <w:spacing w:line="480" w:lineRule="exact"/>
        <w:ind w:firstLine="482" w:firstLineChars="200"/>
        <w:rPr>
          <w:rFonts w:ascii="宋体" w:hAnsi="宋体" w:cs="新宋体"/>
          <w:b/>
          <w:bCs/>
        </w:rPr>
      </w:pPr>
      <w:r>
        <w:rPr>
          <w:rFonts w:hint="eastAsia" w:ascii="宋体" w:hAnsi="宋体" w:cs="新宋体"/>
          <w:b/>
          <w:bCs/>
        </w:rPr>
        <w:t>1、</w:t>
      </w:r>
      <w:r>
        <w:rPr>
          <w:rFonts w:hint="eastAsia" w:ascii="宋体" w:hAnsi="宋体" w:cs="新宋体"/>
        </w:rPr>
        <w:t>评标委员会将首先评定每份投标文件是否在实质上响应了招标文件的要求，</w:t>
      </w:r>
      <w:r>
        <w:rPr>
          <w:rFonts w:hint="eastAsia" w:ascii="宋体" w:hAnsi="宋体" w:cs="新宋体"/>
          <w:b/>
          <w:bCs/>
          <w:u w:val="single"/>
        </w:rPr>
        <w:t>所谓实质上响应</w:t>
      </w:r>
      <w:r>
        <w:rPr>
          <w:rFonts w:hint="eastAsia" w:ascii="宋体" w:hAnsi="宋体" w:cs="新宋体"/>
        </w:rPr>
        <w:t>是指投标文件应与招标文件的所有实质性条款、条件和规定相符，无显著差异或保留。</w:t>
      </w:r>
      <w:r>
        <w:rPr>
          <w:rFonts w:hint="eastAsia" w:ascii="宋体" w:hAnsi="宋体" w:cs="新宋体"/>
          <w:b/>
          <w:bCs/>
          <w:u w:val="single"/>
        </w:rPr>
        <w:t>所谓显著差异或保留</w:t>
      </w:r>
      <w:r>
        <w:rPr>
          <w:rFonts w:hint="eastAsia" w:ascii="宋体" w:hAnsi="宋体" w:cs="新宋体"/>
        </w:rPr>
        <w:t>是指对招标文件中规定的招标人的权利和投标人的义务方面造成重大的限制，纠正这些差异或保留将会对其他实质上响应招标文件要求的投标人的竞争地位产生不公正的影响。</w:t>
      </w:r>
    </w:p>
    <w:p>
      <w:pPr>
        <w:widowControl/>
        <w:spacing w:line="480" w:lineRule="exact"/>
        <w:ind w:firstLine="482" w:firstLineChars="200"/>
        <w:rPr>
          <w:rFonts w:ascii="宋体" w:hAnsi="宋体" w:cs="新宋体"/>
        </w:rPr>
      </w:pPr>
      <w:r>
        <w:rPr>
          <w:rFonts w:hint="eastAsia" w:ascii="宋体" w:hAnsi="宋体" w:cs="新宋体"/>
          <w:b/>
          <w:bCs/>
        </w:rPr>
        <w:t>2、</w:t>
      </w:r>
      <w:r>
        <w:rPr>
          <w:rFonts w:hint="eastAsia" w:ascii="宋体" w:hAnsi="宋体" w:cs="新宋体"/>
        </w:rPr>
        <w:t>如果投标文件实质上不响应招标文件各项要求，评标委员会将予以拒绝，并且不允许投标人通过修改或撤消其不符合要求的差异或保留，使之成为具有响应性的投标。</w:t>
      </w:r>
    </w:p>
    <w:p>
      <w:pPr>
        <w:widowControl/>
        <w:spacing w:line="480" w:lineRule="exact"/>
        <w:ind w:firstLine="482" w:firstLineChars="200"/>
        <w:rPr>
          <w:rFonts w:ascii="宋体" w:hAnsi="宋体" w:cs="新宋体"/>
          <w:b/>
          <w:bCs/>
        </w:rPr>
      </w:pPr>
      <w:r>
        <w:rPr>
          <w:rFonts w:hint="eastAsia" w:ascii="宋体" w:hAnsi="宋体" w:cs="新宋体"/>
          <w:b/>
          <w:bCs/>
        </w:rPr>
        <w:t>3、投标文件有下列情形之一的，由评标委员会初审后按无效标处理：</w:t>
      </w:r>
    </w:p>
    <w:p>
      <w:pPr>
        <w:widowControl/>
        <w:spacing w:line="480" w:lineRule="exact"/>
        <w:ind w:firstLine="482" w:firstLineChars="200"/>
        <w:rPr>
          <w:rFonts w:ascii="宋体" w:hAnsi="宋体" w:cs="新宋体"/>
          <w:b/>
          <w:szCs w:val="24"/>
        </w:rPr>
      </w:pPr>
      <w:r>
        <w:rPr>
          <w:rFonts w:hint="eastAsia" w:ascii="宋体" w:hAnsi="宋体" w:cs="新宋体"/>
          <w:b/>
          <w:szCs w:val="24"/>
        </w:rPr>
        <w:t>（1）投标书规定格式中注明必须盖章的地方，投标人没有按规定盖章的；</w:t>
      </w:r>
    </w:p>
    <w:p>
      <w:pPr>
        <w:spacing w:line="480" w:lineRule="exact"/>
        <w:ind w:firstLine="487" w:firstLineChars="202"/>
        <w:rPr>
          <w:rFonts w:ascii="宋体" w:hAnsi="宋体" w:cs="新宋体"/>
          <w:b/>
          <w:szCs w:val="24"/>
        </w:rPr>
      </w:pPr>
      <w:r>
        <w:rPr>
          <w:rFonts w:hint="eastAsia" w:ascii="宋体" w:hAnsi="宋体" w:cs="新宋体"/>
          <w:b/>
          <w:szCs w:val="24"/>
        </w:rPr>
        <w:t>（2）</w:t>
      </w:r>
      <w:r>
        <w:rPr>
          <w:rFonts w:hint="eastAsia" w:ascii="宋体" w:hAnsi="宋体" w:cs="新宋体"/>
          <w:b/>
        </w:rPr>
        <w:t>投标人的投标报价超过所设置的下浮率区间上下限报价</w:t>
      </w:r>
      <w:r>
        <w:rPr>
          <w:rFonts w:hint="eastAsia" w:ascii="宋体" w:hAnsi="宋体" w:cs="新宋体"/>
          <w:b/>
          <w:szCs w:val="24"/>
        </w:rPr>
        <w:t>；</w:t>
      </w:r>
    </w:p>
    <w:p>
      <w:pPr>
        <w:widowControl/>
        <w:spacing w:line="480" w:lineRule="exact"/>
        <w:ind w:firstLine="487" w:firstLineChars="202"/>
        <w:rPr>
          <w:rFonts w:ascii="宋体" w:hAnsi="宋体" w:cs="新宋体"/>
          <w:b/>
          <w:szCs w:val="24"/>
        </w:rPr>
      </w:pPr>
      <w:r>
        <w:rPr>
          <w:rFonts w:hint="eastAsia" w:ascii="宋体" w:hAnsi="宋体" w:cs="新宋体"/>
          <w:b/>
          <w:szCs w:val="24"/>
        </w:rPr>
        <w:t>（3）未按规定递交投标保证金的；</w:t>
      </w:r>
    </w:p>
    <w:p>
      <w:pPr>
        <w:widowControl/>
        <w:spacing w:line="480" w:lineRule="exact"/>
        <w:ind w:firstLine="487" w:firstLineChars="202"/>
        <w:rPr>
          <w:rFonts w:ascii="宋体" w:hAnsi="宋体" w:cs="新宋体"/>
          <w:b/>
          <w:szCs w:val="24"/>
        </w:rPr>
      </w:pPr>
      <w:r>
        <w:rPr>
          <w:rFonts w:hint="eastAsia" w:ascii="宋体" w:hAnsi="宋体" w:cs="新宋体"/>
          <w:b/>
          <w:szCs w:val="24"/>
        </w:rPr>
        <w:t>（4）投标人递交两份或多份内容不同的投标文件，或在一份投标文件中对同一招标项目报有两个或多个报价，且未声明哪一个有效；</w:t>
      </w:r>
    </w:p>
    <w:p>
      <w:pPr>
        <w:widowControl/>
        <w:spacing w:line="480" w:lineRule="exact"/>
        <w:ind w:firstLine="487" w:firstLineChars="202"/>
        <w:rPr>
          <w:rFonts w:ascii="宋体" w:hAnsi="宋体" w:cs="新宋体"/>
          <w:b/>
          <w:szCs w:val="24"/>
        </w:rPr>
      </w:pPr>
      <w:r>
        <w:rPr>
          <w:rFonts w:hint="eastAsia" w:ascii="宋体" w:hAnsi="宋体" w:cs="新宋体"/>
          <w:b/>
          <w:szCs w:val="24"/>
        </w:rPr>
        <w:t>（5）投标文件载明的招标项目完成工期超过招标文件规定的工期；</w:t>
      </w:r>
    </w:p>
    <w:p>
      <w:pPr>
        <w:widowControl/>
        <w:spacing w:line="480" w:lineRule="exact"/>
        <w:ind w:firstLine="487" w:firstLineChars="202"/>
        <w:rPr>
          <w:rFonts w:ascii="宋体" w:hAnsi="宋体" w:cs="新宋体"/>
          <w:b/>
          <w:szCs w:val="24"/>
        </w:rPr>
      </w:pPr>
      <w:r>
        <w:rPr>
          <w:rFonts w:hint="eastAsia" w:ascii="宋体" w:hAnsi="宋体" w:cs="新宋体"/>
          <w:b/>
          <w:szCs w:val="24"/>
        </w:rPr>
        <w:t>（6）投标文件附有招标人不能接受的条款；</w:t>
      </w:r>
    </w:p>
    <w:p>
      <w:pPr>
        <w:widowControl/>
        <w:spacing w:line="480" w:lineRule="exact"/>
        <w:ind w:firstLine="487" w:firstLineChars="202"/>
        <w:rPr>
          <w:rFonts w:ascii="宋体" w:hAnsi="宋体" w:cs="新宋体"/>
          <w:b/>
          <w:szCs w:val="24"/>
        </w:rPr>
      </w:pPr>
      <w:r>
        <w:rPr>
          <w:rFonts w:hint="eastAsia" w:ascii="宋体" w:hAnsi="宋体" w:cs="新宋体"/>
          <w:b/>
          <w:szCs w:val="24"/>
        </w:rPr>
        <w:t>（7）投标人在投标函中所列的项目班组成员与其在投标报名文件中所填报的项目班组成员不同；</w:t>
      </w:r>
    </w:p>
    <w:p>
      <w:pPr>
        <w:widowControl/>
        <w:spacing w:line="480" w:lineRule="exact"/>
        <w:ind w:firstLine="487" w:firstLineChars="202"/>
        <w:rPr>
          <w:rFonts w:ascii="宋体" w:hAnsi="宋体" w:cs="新宋体"/>
          <w:b/>
          <w:szCs w:val="24"/>
        </w:rPr>
      </w:pPr>
      <w:r>
        <w:rPr>
          <w:rFonts w:hint="eastAsia" w:ascii="宋体" w:hAnsi="宋体" w:cs="新宋体"/>
          <w:b/>
          <w:szCs w:val="24"/>
        </w:rPr>
        <w:t>（8）按有关法律法规规定应为无效投标文件的。</w:t>
      </w:r>
    </w:p>
    <w:p>
      <w:pPr>
        <w:tabs>
          <w:tab w:val="clear" w:pos="482"/>
          <w:tab w:val="clear" w:pos="2183"/>
          <w:tab w:val="clear" w:pos="3884"/>
          <w:tab w:val="clear" w:pos="5585"/>
        </w:tabs>
        <w:snapToGrid w:val="0"/>
        <w:spacing w:line="480" w:lineRule="exact"/>
        <w:ind w:firstLine="482" w:firstLineChars="200"/>
        <w:rPr>
          <w:rFonts w:ascii="宋体" w:hAnsi="宋体" w:cs="新宋体"/>
          <w:b/>
          <w:bCs/>
          <w:szCs w:val="24"/>
        </w:rPr>
      </w:pPr>
      <w:r>
        <w:rPr>
          <w:rFonts w:hint="eastAsia" w:ascii="宋体" w:hAnsi="宋体" w:cs="新宋体"/>
          <w:b/>
          <w:bCs/>
          <w:szCs w:val="24"/>
        </w:rPr>
        <w:t>4、评标委员会在评标过程中发现两家或两家以上投标人的投标文件存在以下情形之一的，应当向投标人质询，如投标人拒绝说明或不能合理说明理由的，则评标委员会应认定该投标人有串通投标的嫌疑，其投标文件作无效标处理：</w:t>
      </w:r>
    </w:p>
    <w:p>
      <w:pPr>
        <w:tabs>
          <w:tab w:val="clear" w:pos="482"/>
          <w:tab w:val="clear" w:pos="2183"/>
          <w:tab w:val="clear" w:pos="3884"/>
          <w:tab w:val="clear" w:pos="5585"/>
        </w:tabs>
        <w:snapToGrid w:val="0"/>
        <w:spacing w:line="480" w:lineRule="exact"/>
        <w:ind w:firstLine="482" w:firstLineChars="200"/>
        <w:rPr>
          <w:rFonts w:ascii="宋体" w:hAnsi="宋体" w:cs="新宋体"/>
          <w:b/>
          <w:bCs/>
          <w:szCs w:val="24"/>
        </w:rPr>
      </w:pPr>
      <w:r>
        <w:rPr>
          <w:rFonts w:hint="eastAsia" w:ascii="宋体" w:hAnsi="宋体" w:cs="新宋体"/>
          <w:b/>
          <w:bCs/>
          <w:szCs w:val="24"/>
        </w:rPr>
        <w:t>4.1</w:t>
      </w:r>
      <w:r>
        <w:rPr>
          <w:rFonts w:hint="eastAsia" w:ascii="宋体" w:hAnsi="宋体" w:cs="新宋体"/>
          <w:b/>
          <w:bCs/>
          <w:szCs w:val="24"/>
          <w:u w:val="single"/>
        </w:rPr>
        <w:t>投标文件内容存在错漏之处一致或异常雷同现象</w:t>
      </w:r>
      <w:r>
        <w:rPr>
          <w:rFonts w:hint="eastAsia" w:ascii="宋体" w:hAnsi="宋体" w:cs="新宋体"/>
          <w:b/>
          <w:bCs/>
          <w:szCs w:val="24"/>
        </w:rPr>
        <w:t>；</w:t>
      </w:r>
    </w:p>
    <w:p>
      <w:pPr>
        <w:tabs>
          <w:tab w:val="clear" w:pos="482"/>
          <w:tab w:val="clear" w:pos="2183"/>
          <w:tab w:val="clear" w:pos="3884"/>
          <w:tab w:val="clear" w:pos="5585"/>
        </w:tabs>
        <w:snapToGrid w:val="0"/>
        <w:spacing w:line="480" w:lineRule="exact"/>
        <w:ind w:firstLine="482" w:firstLineChars="200"/>
        <w:rPr>
          <w:rFonts w:ascii="宋体" w:hAnsi="宋体" w:cs="新宋体"/>
          <w:b/>
          <w:bCs/>
          <w:szCs w:val="24"/>
        </w:rPr>
      </w:pPr>
      <w:r>
        <w:rPr>
          <w:rFonts w:hint="eastAsia" w:ascii="宋体" w:hAnsi="宋体" w:cs="新宋体"/>
          <w:b/>
          <w:bCs/>
          <w:szCs w:val="24"/>
        </w:rPr>
        <w:t>4.2</w:t>
      </w:r>
      <w:r>
        <w:rPr>
          <w:rFonts w:hint="eastAsia" w:ascii="宋体" w:hAnsi="宋体" w:cs="新宋体"/>
          <w:b/>
          <w:bCs/>
          <w:szCs w:val="24"/>
          <w:u w:val="single"/>
        </w:rPr>
        <w:t>投标文件中载明的项目负责人系由同一人担任</w:t>
      </w:r>
      <w:r>
        <w:rPr>
          <w:rFonts w:hint="eastAsia" w:ascii="宋体" w:hAnsi="宋体" w:cs="新宋体"/>
          <w:b/>
          <w:bCs/>
          <w:szCs w:val="24"/>
        </w:rPr>
        <w:t>。</w:t>
      </w:r>
    </w:p>
    <w:p>
      <w:pPr>
        <w:tabs>
          <w:tab w:val="clear" w:pos="482"/>
          <w:tab w:val="clear" w:pos="2183"/>
          <w:tab w:val="clear" w:pos="3884"/>
          <w:tab w:val="clear" w:pos="5585"/>
        </w:tabs>
        <w:snapToGrid w:val="0"/>
        <w:spacing w:line="480" w:lineRule="exact"/>
        <w:ind w:firstLine="482" w:firstLineChars="200"/>
        <w:rPr>
          <w:rFonts w:ascii="宋体" w:hAnsi="宋体" w:cs="新宋体"/>
          <w:b/>
          <w:szCs w:val="24"/>
        </w:rPr>
      </w:pPr>
    </w:p>
    <w:p>
      <w:pPr>
        <w:widowControl/>
        <w:spacing w:line="480" w:lineRule="exact"/>
        <w:ind w:firstLine="725" w:firstLineChars="301"/>
        <w:rPr>
          <w:rFonts w:ascii="宋体" w:hAnsi="宋体" w:cs="新宋体"/>
          <w:b/>
          <w:bCs/>
        </w:rPr>
      </w:pPr>
      <w:r>
        <w:rPr>
          <w:rFonts w:hint="eastAsia" w:ascii="宋体" w:hAnsi="宋体" w:cs="新宋体"/>
          <w:b/>
          <w:bCs/>
        </w:rPr>
        <w:t xml:space="preserve">六、评标  </w:t>
      </w:r>
    </w:p>
    <w:p>
      <w:pPr>
        <w:widowControl/>
        <w:spacing w:line="460" w:lineRule="exact"/>
        <w:ind w:left="240" w:leftChars="100" w:firstLine="480" w:firstLineChars="200"/>
        <w:rPr>
          <w:rFonts w:ascii="宋体" w:hAnsi="宋体" w:cs="新宋体"/>
        </w:rPr>
      </w:pPr>
      <w:r>
        <w:rPr>
          <w:rFonts w:hint="eastAsia" w:ascii="宋体" w:hAnsi="宋体" w:cs="新宋体"/>
        </w:rPr>
        <w:t xml:space="preserve">  根据有关法律、法规规定，结合本工程的实际，遵循公开、公平、公正、择优原则制定本评标办法。</w:t>
      </w:r>
    </w:p>
    <w:p>
      <w:pPr>
        <w:widowControl/>
        <w:tabs>
          <w:tab w:val="left" w:pos="4617"/>
        </w:tabs>
        <w:spacing w:line="460" w:lineRule="exact"/>
        <w:ind w:left="240" w:leftChars="100" w:firstLine="360" w:firstLineChars="150"/>
        <w:rPr>
          <w:rFonts w:ascii="宋体" w:hAnsi="宋体" w:cs="新宋体"/>
        </w:rPr>
      </w:pPr>
      <w:r>
        <w:rPr>
          <w:rFonts w:hint="eastAsia" w:ascii="宋体" w:hAnsi="宋体" w:cs="新宋体"/>
        </w:rPr>
        <w:t>（1）本工程采用明标底下浮率区间法。经初审查后合格的投标单位不少于三家时，再公开宣布各投标单位的商务标报价情况，合格的投标单位少于三家时，重新组织招标。</w:t>
      </w:r>
    </w:p>
    <w:p>
      <w:pPr>
        <w:widowControl/>
        <w:tabs>
          <w:tab w:val="left" w:pos="4617"/>
        </w:tabs>
        <w:spacing w:line="460" w:lineRule="exact"/>
        <w:ind w:left="240" w:leftChars="100" w:firstLine="360" w:firstLineChars="150"/>
        <w:rPr>
          <w:rFonts w:ascii="宋体" w:hAnsi="宋体" w:cs="新宋体"/>
        </w:rPr>
      </w:pPr>
      <w:r>
        <w:rPr>
          <w:rFonts w:hint="eastAsia" w:ascii="宋体" w:hAnsi="宋体" w:cs="新宋体"/>
        </w:rPr>
        <w:t>（2）本工程的投标下浮率报价范围为</w:t>
      </w:r>
      <w:r>
        <w:rPr>
          <w:rFonts w:hint="eastAsia" w:ascii="宋体" w:hAnsi="宋体" w:cs="新宋体"/>
          <w:b/>
        </w:rPr>
        <w:t>：</w:t>
      </w:r>
      <w:r>
        <w:rPr>
          <w:rFonts w:ascii="宋体" w:hAnsi="宋体" w:cs="新宋体"/>
          <w:b/>
          <w:u w:val="single"/>
        </w:rPr>
        <w:t>8</w:t>
      </w:r>
      <w:r>
        <w:rPr>
          <w:rFonts w:hint="eastAsia" w:ascii="宋体" w:hAnsi="宋体" w:cs="新宋体"/>
          <w:b/>
          <w:u w:val="single"/>
        </w:rPr>
        <w:t>%—</w:t>
      </w:r>
      <w:r>
        <w:rPr>
          <w:rFonts w:ascii="宋体" w:hAnsi="宋体" w:cs="新宋体"/>
          <w:b/>
          <w:u w:val="single"/>
        </w:rPr>
        <w:t>12</w:t>
      </w:r>
      <w:r>
        <w:rPr>
          <w:rFonts w:hint="eastAsia" w:ascii="宋体" w:hAnsi="宋体" w:cs="新宋体"/>
          <w:b/>
          <w:u w:val="single"/>
        </w:rPr>
        <w:t>%</w:t>
      </w:r>
      <w:r>
        <w:rPr>
          <w:rFonts w:hint="eastAsia" w:ascii="宋体" w:hAnsi="宋体" w:cs="新宋体"/>
        </w:rPr>
        <w:t>（包括上、下限），每0.5%为一档，不得报档间下浮率，否则作为无效标处理。</w:t>
      </w:r>
    </w:p>
    <w:p>
      <w:pPr>
        <w:widowControl/>
        <w:tabs>
          <w:tab w:val="left" w:pos="4617"/>
        </w:tabs>
        <w:spacing w:line="460" w:lineRule="exact"/>
        <w:ind w:left="240" w:leftChars="100" w:firstLine="361" w:firstLineChars="150"/>
        <w:rPr>
          <w:rFonts w:ascii="宋体" w:hAnsi="宋体" w:cs="新宋体"/>
          <w:b/>
          <w:szCs w:val="24"/>
        </w:rPr>
      </w:pPr>
      <w:r>
        <w:rPr>
          <w:rFonts w:hint="eastAsia" w:ascii="宋体" w:hAnsi="宋体" w:cs="新宋体"/>
          <w:b/>
        </w:rPr>
        <w:t>（3）在开</w:t>
      </w:r>
      <w:r>
        <w:rPr>
          <w:rFonts w:hint="eastAsia" w:ascii="宋体" w:hAnsi="宋体" w:cs="新宋体"/>
          <w:b/>
          <w:szCs w:val="24"/>
        </w:rPr>
        <w:t>启商务标之后，由招标人代表在</w:t>
      </w:r>
      <w:r>
        <w:rPr>
          <w:rFonts w:ascii="宋体" w:hAnsi="宋体" w:cs="新宋体"/>
          <w:b/>
          <w:szCs w:val="24"/>
        </w:rPr>
        <w:t>8</w:t>
      </w:r>
      <w:r>
        <w:rPr>
          <w:rFonts w:hint="eastAsia" w:ascii="宋体" w:hAnsi="宋体" w:cs="新宋体"/>
          <w:b/>
          <w:szCs w:val="24"/>
        </w:rPr>
        <w:t>%—</w:t>
      </w:r>
      <w:r>
        <w:rPr>
          <w:rFonts w:ascii="宋体" w:hAnsi="宋体" w:cs="新宋体"/>
          <w:b/>
          <w:szCs w:val="24"/>
        </w:rPr>
        <w:t>12</w:t>
      </w:r>
      <w:r>
        <w:rPr>
          <w:rFonts w:hint="eastAsia" w:ascii="宋体" w:hAnsi="宋体" w:cs="新宋体"/>
          <w:b/>
          <w:szCs w:val="24"/>
        </w:rPr>
        <w:t>%（包括上、下限，每0.5%为一档）的范围内随机抽取基准下浮率。</w:t>
      </w:r>
    </w:p>
    <w:p>
      <w:pPr>
        <w:widowControl/>
        <w:tabs>
          <w:tab w:val="left" w:pos="4617"/>
        </w:tabs>
        <w:spacing w:line="460" w:lineRule="exact"/>
        <w:ind w:firstLine="482" w:firstLineChars="200"/>
        <w:rPr>
          <w:rFonts w:ascii="宋体" w:hAnsi="宋体" w:cs="新宋体"/>
          <w:b/>
          <w:szCs w:val="24"/>
        </w:rPr>
      </w:pPr>
      <w:r>
        <w:rPr>
          <w:rFonts w:hint="eastAsia" w:ascii="宋体" w:hAnsi="宋体" w:cs="新宋体"/>
          <w:b/>
          <w:szCs w:val="24"/>
        </w:rPr>
        <w:t>投标下浮率与基准下浮率持平，商务标得满分；</w:t>
      </w:r>
    </w:p>
    <w:p>
      <w:pPr>
        <w:widowControl/>
        <w:tabs>
          <w:tab w:val="left" w:pos="4617"/>
        </w:tabs>
        <w:spacing w:line="460" w:lineRule="exact"/>
        <w:ind w:left="240" w:leftChars="100" w:firstLine="361" w:firstLineChars="150"/>
        <w:rPr>
          <w:rFonts w:ascii="宋体" w:hAnsi="宋体" w:cs="新宋体"/>
          <w:b/>
          <w:szCs w:val="24"/>
        </w:rPr>
      </w:pPr>
      <w:r>
        <w:rPr>
          <w:rFonts w:hint="eastAsia" w:ascii="宋体" w:hAnsi="宋体" w:cs="新宋体"/>
          <w:b/>
          <w:szCs w:val="24"/>
        </w:rPr>
        <w:t xml:space="preserve">  投标下浮率每高于基准下浮率一个档次（少下浮0.5%）扣2分；</w:t>
      </w:r>
    </w:p>
    <w:p>
      <w:pPr>
        <w:widowControl/>
        <w:tabs>
          <w:tab w:val="left" w:pos="4617"/>
        </w:tabs>
        <w:spacing w:line="460" w:lineRule="exact"/>
        <w:ind w:left="240" w:leftChars="100" w:firstLine="361" w:firstLineChars="150"/>
        <w:rPr>
          <w:rFonts w:ascii="宋体" w:hAnsi="宋体" w:cs="新宋体"/>
          <w:b/>
          <w:szCs w:val="24"/>
        </w:rPr>
      </w:pPr>
      <w:r>
        <w:rPr>
          <w:rFonts w:hint="eastAsia" w:ascii="宋体" w:hAnsi="宋体" w:cs="新宋体"/>
          <w:b/>
          <w:szCs w:val="24"/>
        </w:rPr>
        <w:t xml:space="preserve">  投标下浮率每低于基准下浮率一个档次（多下浮0.5%）扣1分；</w:t>
      </w:r>
    </w:p>
    <w:p>
      <w:pPr>
        <w:widowControl/>
        <w:tabs>
          <w:tab w:val="left" w:pos="4617"/>
        </w:tabs>
        <w:spacing w:line="460" w:lineRule="exact"/>
        <w:ind w:left="240" w:leftChars="100" w:firstLine="361" w:firstLineChars="150"/>
        <w:rPr>
          <w:rFonts w:ascii="宋体" w:hAnsi="宋体" w:cs="新宋体"/>
          <w:b/>
          <w:szCs w:val="24"/>
          <w:u w:val="single"/>
        </w:rPr>
      </w:pPr>
      <w:r>
        <w:rPr>
          <w:rFonts w:hint="eastAsia" w:ascii="宋体" w:hAnsi="宋体" w:cs="新宋体"/>
          <w:b/>
          <w:szCs w:val="24"/>
        </w:rPr>
        <w:t xml:space="preserve">  </w:t>
      </w:r>
      <w:r>
        <w:rPr>
          <w:rFonts w:hint="eastAsia" w:ascii="宋体" w:hAnsi="宋体" w:cs="新宋体"/>
          <w:b/>
          <w:szCs w:val="24"/>
          <w:u w:val="single"/>
        </w:rPr>
        <w:t>如出现得分并列第一，而下浮率不同，则以下浮后造价低者为第一中标候选人；如出现得分并列第一，且下浮率相同，则由得分相同的投标单位按投标文件递交的先后顺序（先递交先抽取，后递交后抽取的原则）在既定的档次范围内放回式随机抽取下浮率数字，抽取下浮率数值大者为第一中标单位，依次类推。</w:t>
      </w:r>
    </w:p>
    <w:p>
      <w:pPr>
        <w:widowControl/>
        <w:tabs>
          <w:tab w:val="left" w:pos="4617"/>
        </w:tabs>
        <w:spacing w:line="460" w:lineRule="exact"/>
        <w:ind w:left="240" w:leftChars="100" w:firstLine="361" w:firstLineChars="150"/>
        <w:rPr>
          <w:rFonts w:ascii="宋体" w:hAnsi="宋体" w:cs="新宋体"/>
          <w:b/>
        </w:rPr>
      </w:pPr>
      <w:r>
        <w:rPr>
          <w:rFonts w:hint="eastAsia" w:ascii="宋体" w:hAnsi="宋体" w:cs="新宋体"/>
          <w:b/>
        </w:rPr>
        <w:t>（4）中标造价（即合同价）的确定</w:t>
      </w:r>
      <w:r>
        <w:rPr>
          <w:rFonts w:hint="eastAsia" w:ascii="宋体" w:hAnsi="宋体" w:cs="新宋体"/>
          <w:b/>
          <w:szCs w:val="24"/>
        </w:rPr>
        <w:t>：</w:t>
      </w:r>
      <w:r>
        <w:rPr>
          <w:rFonts w:hint="eastAsia" w:ascii="宋体" w:hAnsi="宋体" w:cs="新宋体"/>
          <w:b/>
        </w:rPr>
        <w:t>当中标人的投标报价高于或等于基准造价［基准造价=标底造价×（1-基准下浮率）］时，以基准造价为中标合同价，基准下浮率即为中标下浮率；当中标人的投标报价低于基准造价时，以中标人的投标报价作为中标合同价，其对应的投标下浮率即为中标下浮率。即：</w:t>
      </w:r>
      <w:r>
        <w:rPr>
          <w:rFonts w:hint="eastAsia" w:ascii="宋体" w:hAnsi="宋体" w:cs="新宋体"/>
          <w:b/>
          <w:bCs/>
          <w:u w:val="single"/>
        </w:rPr>
        <w:t>中标候选人的投标报价与基准下浮率的计算价相比较，低者即为中标合同价</w:t>
      </w:r>
      <w:r>
        <w:rPr>
          <w:rFonts w:hint="eastAsia" w:ascii="宋体" w:hAnsi="宋体" w:cs="新宋体"/>
          <w:bCs/>
          <w:u w:val="single"/>
        </w:rPr>
        <w:t>。</w:t>
      </w:r>
    </w:p>
    <w:p>
      <w:pPr>
        <w:widowControl/>
        <w:spacing w:line="460" w:lineRule="exact"/>
        <w:ind w:firstLine="600" w:firstLineChars="250"/>
        <w:rPr>
          <w:rFonts w:ascii="宋体" w:hAnsi="宋体" w:cs="新宋体"/>
        </w:rPr>
      </w:pPr>
      <w:r>
        <w:rPr>
          <w:rFonts w:hint="eastAsia" w:ascii="宋体" w:hAnsi="宋体" w:cs="新宋体"/>
        </w:rPr>
        <w:t>（5）、投标书的详细评审</w:t>
      </w:r>
    </w:p>
    <w:p>
      <w:pPr>
        <w:widowControl/>
        <w:spacing w:line="460" w:lineRule="exact"/>
        <w:ind w:left="240" w:leftChars="100" w:firstLine="480" w:firstLineChars="200"/>
        <w:rPr>
          <w:rFonts w:ascii="宋体" w:hAnsi="宋体" w:cs="新宋体"/>
        </w:rPr>
      </w:pPr>
      <w:r>
        <w:rPr>
          <w:rFonts w:hint="eastAsia" w:ascii="宋体" w:hAnsi="宋体" w:cs="新宋体"/>
        </w:rPr>
        <w:t>a、为了有助于投标文件的审查、评价和比较，评审小组会可以个别地要求投标人澄清其投标文件,有关澄清的要求与答复,应以书面形式进行，但不允许更改投标报价或投标实质性内容。</w:t>
      </w:r>
    </w:p>
    <w:p>
      <w:pPr>
        <w:widowControl/>
        <w:snapToGrid w:val="0"/>
        <w:spacing w:line="460" w:lineRule="exact"/>
        <w:ind w:left="360" w:leftChars="150" w:right="-73" w:firstLine="480" w:firstLineChars="200"/>
        <w:jc w:val="left"/>
        <w:rPr>
          <w:rFonts w:ascii="宋体" w:hAnsi="宋体" w:cs="新宋体"/>
        </w:rPr>
      </w:pPr>
      <w:r>
        <w:rPr>
          <w:rFonts w:hint="eastAsia" w:ascii="宋体" w:hAnsi="宋体" w:cs="新宋体"/>
        </w:rPr>
        <w:t>b、商务标中出现正本与副本不一致情况时，以正本为准。</w:t>
      </w:r>
    </w:p>
    <w:p>
      <w:pPr>
        <w:widowControl/>
        <w:snapToGrid w:val="0"/>
        <w:spacing w:line="460" w:lineRule="exact"/>
        <w:ind w:left="360" w:leftChars="150" w:right="-73" w:firstLine="480" w:firstLineChars="200"/>
        <w:jc w:val="left"/>
        <w:rPr>
          <w:rFonts w:ascii="宋体" w:hAnsi="宋体" w:cs="新宋体"/>
        </w:rPr>
      </w:pPr>
    </w:p>
    <w:p>
      <w:pPr>
        <w:widowControl/>
        <w:snapToGrid w:val="0"/>
        <w:spacing w:line="460" w:lineRule="exact"/>
        <w:ind w:left="360" w:leftChars="150" w:right="-73" w:firstLine="480" w:firstLineChars="200"/>
        <w:jc w:val="left"/>
        <w:rPr>
          <w:rFonts w:ascii="宋体" w:hAnsi="宋体" w:cs="新宋体"/>
        </w:rPr>
      </w:pPr>
    </w:p>
    <w:p>
      <w:pPr>
        <w:widowControl/>
        <w:tabs>
          <w:tab w:val="left" w:pos="4617"/>
          <w:tab w:val="right" w:pos="8732"/>
          <w:tab w:val="clear" w:pos="2183"/>
          <w:tab w:val="clear" w:pos="3884"/>
          <w:tab w:val="clear" w:pos="5585"/>
        </w:tabs>
        <w:spacing w:line="360" w:lineRule="auto"/>
        <w:ind w:firstLine="725" w:firstLineChars="301"/>
        <w:rPr>
          <w:rFonts w:ascii="宋体" w:hAnsi="宋体" w:cs="新宋体"/>
          <w:b/>
          <w:bCs/>
        </w:rPr>
      </w:pPr>
      <w:bookmarkStart w:id="5" w:name="_Toc86480600"/>
      <w:r>
        <w:rPr>
          <w:rFonts w:hint="eastAsia" w:ascii="宋体" w:hAnsi="宋体" w:cs="新宋体"/>
          <w:b/>
          <w:bCs/>
        </w:rPr>
        <w:t>七、定标</w:t>
      </w:r>
      <w:r>
        <w:rPr>
          <w:rFonts w:hint="eastAsia" w:ascii="宋体" w:hAnsi="宋体" w:cs="新宋体"/>
          <w:b/>
          <w:bCs/>
        </w:rPr>
        <w:tab/>
      </w:r>
    </w:p>
    <w:p>
      <w:pPr>
        <w:widowControl/>
        <w:tabs>
          <w:tab w:val="left" w:pos="4617"/>
        </w:tabs>
        <w:spacing w:line="360" w:lineRule="auto"/>
        <w:ind w:left="240" w:leftChars="100" w:firstLine="480" w:firstLineChars="200"/>
        <w:rPr>
          <w:rFonts w:ascii="宋体" w:hAnsi="宋体" w:cs="新宋体"/>
          <w:szCs w:val="28"/>
          <w:lang w:val="zh-CN"/>
        </w:rPr>
      </w:pPr>
      <w:r>
        <w:rPr>
          <w:rFonts w:hint="eastAsia" w:ascii="宋体" w:hAnsi="宋体" w:cs="新宋体"/>
        </w:rPr>
        <w:t>评标委员会根据以上规定对各投标商务标报价界定以后，依据法律及招标文件有关规定对投标书进行详细评审，在有效投标报价中取经评审的商务标报价得分最高单位为第一中标候选人。</w:t>
      </w:r>
    </w:p>
    <w:p>
      <w:pPr>
        <w:widowControl/>
        <w:tabs>
          <w:tab w:val="left" w:pos="4617"/>
        </w:tabs>
        <w:spacing w:line="360" w:lineRule="auto"/>
        <w:ind w:left="240" w:leftChars="100" w:firstLine="480" w:firstLineChars="200"/>
        <w:rPr>
          <w:rFonts w:ascii="宋体" w:hAnsi="宋体" w:cs="新宋体"/>
        </w:rPr>
      </w:pPr>
      <w:r>
        <w:rPr>
          <w:rFonts w:hint="eastAsia" w:ascii="宋体" w:hAnsi="宋体" w:cs="新宋体"/>
        </w:rPr>
        <w:t>1、招标人应当确定排名第一的中标候选人为中标人。排名第一的中标候选人放弃中标，或者因不可抗力提出不能履行合同，或者招标文件规定应当提交履约保证金而在规定的期限内未能提交的，招标人将重新组织招投标。</w:t>
      </w:r>
    </w:p>
    <w:p>
      <w:pPr>
        <w:spacing w:line="360" w:lineRule="auto"/>
        <w:ind w:left="120" w:leftChars="50" w:firstLine="600" w:firstLineChars="250"/>
        <w:rPr>
          <w:rFonts w:ascii="宋体" w:hAnsi="宋体" w:cs="新宋体"/>
        </w:rPr>
      </w:pPr>
      <w:r>
        <w:rPr>
          <w:rFonts w:hint="eastAsia" w:ascii="宋体" w:hAnsi="宋体" w:cs="新宋体"/>
        </w:rPr>
        <w:t>2、确定中标单位后，中标人自接到中标通知书后</w:t>
      </w:r>
      <w:r>
        <w:rPr>
          <w:rFonts w:ascii="宋体" w:hAnsi="宋体" w:cs="新宋体"/>
        </w:rPr>
        <w:t>30</w:t>
      </w:r>
      <w:r>
        <w:rPr>
          <w:rFonts w:hint="eastAsia" w:ascii="宋体" w:hAnsi="宋体" w:cs="新宋体"/>
        </w:rPr>
        <w:t>天内，必须依照《中华人民共和国合同法》、招标文件、投标书的各项条款的要约与承诺，并提交合同履约保证金与招标人签订工程施工合同。</w:t>
      </w:r>
    </w:p>
    <w:p>
      <w:pPr>
        <w:spacing w:line="360" w:lineRule="auto"/>
        <w:ind w:left="240" w:leftChars="100" w:firstLine="600" w:firstLineChars="250"/>
        <w:rPr>
          <w:rFonts w:ascii="宋体" w:hAnsi="宋体" w:cs="新宋体"/>
        </w:rPr>
      </w:pPr>
      <w:r>
        <w:rPr>
          <w:rFonts w:hint="eastAsia" w:ascii="宋体" w:hAnsi="宋体" w:cs="新宋体"/>
        </w:rPr>
        <w:t>3、评标过程中遇到特殊情况，由评委遵循公平、公正原则，采取记名投票方式按照少数服从多数原则决定。法律法规及招标文件有明确规定的从其规定。</w:t>
      </w:r>
    </w:p>
    <w:p>
      <w:pPr>
        <w:widowControl/>
        <w:tabs>
          <w:tab w:val="left" w:pos="4617"/>
          <w:tab w:val="right" w:pos="8732"/>
          <w:tab w:val="clear" w:pos="2183"/>
          <w:tab w:val="clear" w:pos="3884"/>
          <w:tab w:val="clear" w:pos="5585"/>
        </w:tabs>
        <w:spacing w:line="360" w:lineRule="auto"/>
        <w:ind w:firstLine="725" w:firstLineChars="301"/>
        <w:rPr>
          <w:rFonts w:ascii="宋体" w:hAnsi="宋体" w:cs="新宋体"/>
          <w:b/>
          <w:bCs/>
        </w:rPr>
      </w:pPr>
      <w:r>
        <w:rPr>
          <w:rFonts w:ascii="宋体" w:hAnsi="宋体" w:cs="新宋体"/>
          <w:b/>
          <w:bCs/>
        </w:rPr>
        <w:t>八、招标代理服务费</w:t>
      </w:r>
    </w:p>
    <w:p>
      <w:pPr>
        <w:spacing w:line="400" w:lineRule="exact"/>
        <w:ind w:left="142" w:leftChars="59" w:firstLine="482" w:firstLineChars="200"/>
        <w:rPr>
          <w:rFonts w:ascii="宋体"/>
          <w:szCs w:val="21"/>
        </w:rPr>
      </w:pPr>
      <w:r>
        <w:rPr>
          <w:rFonts w:hint="eastAsia" w:ascii="宋体" w:hAnsi="宋体" w:cs="宋体"/>
          <w:b/>
          <w:bCs/>
        </w:rPr>
        <w:t xml:space="preserve">本工程招标代理服务费根据发改价格〔2015〕299号文件精神，经招标单位和招标代理单位在本工程代理合同中约定：决定本工程招标代理费用向本工程的中标单位收取。各投标单位在投标报价时进行综合考虑，本工程开标后招标人确定中标单位后，在中标单位领取中标通知书时向其收取，费用按原国家计委《招标代理服务收费管理暂行办法》（[2002]1980号）的收费标准下浮 </w:t>
      </w:r>
      <w:r>
        <w:rPr>
          <w:rFonts w:ascii="宋体" w:hAnsi="宋体" w:cs="宋体"/>
          <w:b/>
          <w:bCs/>
        </w:rPr>
        <w:t>20</w:t>
      </w:r>
      <w:r>
        <w:rPr>
          <w:rFonts w:hint="eastAsia" w:ascii="宋体" w:hAnsi="宋体" w:cs="宋体"/>
          <w:b/>
          <w:bCs/>
        </w:rPr>
        <w:t>%后收取，计人民币8</w:t>
      </w:r>
      <w:r>
        <w:rPr>
          <w:rFonts w:ascii="宋体" w:hAnsi="宋体" w:cs="宋体"/>
          <w:b/>
          <w:bCs/>
        </w:rPr>
        <w:t>160元（大写：捌仟壹佰陆拾元）</w:t>
      </w:r>
      <w:r>
        <w:rPr>
          <w:rFonts w:hint="eastAsia" w:ascii="宋体" w:hAnsi="宋体" w:cs="宋体"/>
          <w:b/>
          <w:bCs/>
        </w:rPr>
        <w:t>。中标单位在中标公示期结束后未按招标文件要求到招标代理单位领取中标通知书，招标人有权取消其中标资格。</w:t>
      </w:r>
    </w:p>
    <w:p>
      <w:pPr>
        <w:spacing w:line="360" w:lineRule="auto"/>
        <w:rPr>
          <w:rFonts w:ascii="宋体" w:hAnsi="宋体" w:cs="新宋体"/>
        </w:rPr>
      </w:pPr>
    </w:p>
    <w:p>
      <w:pPr>
        <w:spacing w:line="360" w:lineRule="auto"/>
        <w:ind w:left="240" w:leftChars="100" w:firstLine="600" w:firstLineChars="250"/>
        <w:rPr>
          <w:rFonts w:ascii="宋体" w:hAnsi="宋体" w:cs="新宋体"/>
        </w:rPr>
      </w:pPr>
    </w:p>
    <w:p>
      <w:pPr>
        <w:spacing w:line="360" w:lineRule="auto"/>
        <w:ind w:left="240" w:leftChars="100" w:firstLine="600" w:firstLineChars="250"/>
        <w:rPr>
          <w:rFonts w:ascii="宋体" w:hAnsi="宋体" w:cs="新宋体"/>
        </w:rPr>
      </w:pPr>
    </w:p>
    <w:p>
      <w:pPr>
        <w:spacing w:line="360" w:lineRule="auto"/>
        <w:ind w:left="240" w:leftChars="100" w:firstLine="600" w:firstLineChars="250"/>
        <w:rPr>
          <w:rFonts w:ascii="宋体" w:hAnsi="宋体" w:cs="新宋体"/>
        </w:rPr>
      </w:pPr>
    </w:p>
    <w:p>
      <w:pPr>
        <w:spacing w:line="360" w:lineRule="auto"/>
        <w:ind w:left="240" w:leftChars="100" w:firstLine="600" w:firstLineChars="250"/>
        <w:rPr>
          <w:rFonts w:ascii="宋体" w:hAnsi="宋体" w:cs="新宋体"/>
        </w:rPr>
      </w:pPr>
    </w:p>
    <w:p>
      <w:pPr>
        <w:spacing w:line="360" w:lineRule="auto"/>
        <w:ind w:left="240" w:leftChars="100" w:firstLine="600" w:firstLineChars="250"/>
        <w:rPr>
          <w:rFonts w:ascii="宋体" w:hAnsi="宋体" w:cs="新宋体"/>
        </w:rPr>
        <w:sectPr>
          <w:pgSz w:w="11907" w:h="16840"/>
          <w:pgMar w:top="1814" w:right="1247" w:bottom="1588" w:left="1361" w:header="1134" w:footer="1077" w:gutter="0"/>
          <w:pgNumType w:fmt="numberInDash"/>
          <w:cols w:space="720" w:num="1"/>
          <w:docGrid w:linePitch="360" w:charSpace="523"/>
        </w:sectPr>
      </w:pPr>
    </w:p>
    <w:p>
      <w:pPr>
        <w:pStyle w:val="5"/>
        <w:spacing w:line="480" w:lineRule="exact"/>
        <w:jc w:val="center"/>
        <w:rPr>
          <w:rFonts w:ascii="宋体" w:hAnsi="宋体" w:eastAsia="宋体" w:cs="新宋体"/>
          <w:sz w:val="36"/>
        </w:rPr>
      </w:pPr>
      <w:r>
        <w:rPr>
          <w:rFonts w:hint="eastAsia" w:ascii="宋体" w:hAnsi="宋体" w:eastAsia="宋体" w:cs="新宋体"/>
          <w:b/>
          <w:bCs/>
          <w:sz w:val="44"/>
        </w:rPr>
        <w:t xml:space="preserve">第六章 </w:t>
      </w:r>
      <w:bookmarkEnd w:id="5"/>
      <w:bookmarkStart w:id="6" w:name="_Toc199119953"/>
      <w:bookmarkStart w:id="7" w:name="_Toc199119853"/>
      <w:bookmarkStart w:id="8" w:name="_Toc195520004"/>
      <w:bookmarkStart w:id="9" w:name="_Toc202142995"/>
      <w:bookmarkStart w:id="10" w:name="_Toc199092418"/>
      <w:bookmarkStart w:id="11" w:name="_Toc199119773"/>
      <w:r>
        <w:rPr>
          <w:rFonts w:hint="eastAsia" w:ascii="宋体" w:hAnsi="宋体" w:eastAsia="宋体" w:cs="新宋体"/>
          <w:sz w:val="36"/>
        </w:rPr>
        <w:t xml:space="preserve">  </w:t>
      </w:r>
      <w:r>
        <w:rPr>
          <w:rFonts w:hint="eastAsia" w:ascii="宋体" w:hAnsi="宋体" w:eastAsia="宋体" w:cs="新宋体"/>
          <w:sz w:val="44"/>
          <w:szCs w:val="44"/>
        </w:rPr>
        <w:t>合同主要条款</w:t>
      </w:r>
      <w:bookmarkEnd w:id="6"/>
      <w:bookmarkEnd w:id="7"/>
      <w:bookmarkEnd w:id="8"/>
      <w:bookmarkEnd w:id="9"/>
      <w:bookmarkEnd w:id="10"/>
      <w:bookmarkEnd w:id="11"/>
    </w:p>
    <w:p>
      <w:pPr>
        <w:spacing w:line="420" w:lineRule="exact"/>
        <w:ind w:left="240" w:leftChars="100" w:firstLine="480" w:firstLineChars="200"/>
        <w:rPr>
          <w:rFonts w:ascii="宋体" w:hAnsi="宋体" w:cs="新宋体"/>
          <w:b/>
          <w:sz w:val="28"/>
          <w:szCs w:val="28"/>
        </w:rPr>
      </w:pPr>
      <w:r>
        <w:rPr>
          <w:rFonts w:hint="eastAsia" w:ascii="宋体" w:hAnsi="宋体" w:cs="新宋体"/>
        </w:rPr>
        <w:t>本工程施工合同格式参照住房和城乡建设部、国家工商行政管理总局制定的《建设工程施工合同（示范文本）》(GF—2013—0201)</w:t>
      </w:r>
    </w:p>
    <w:p>
      <w:pPr>
        <w:pStyle w:val="4"/>
        <w:tabs>
          <w:tab w:val="left" w:pos="567"/>
          <w:tab w:val="clear" w:pos="482"/>
        </w:tabs>
        <w:spacing w:after="0" w:line="420" w:lineRule="exact"/>
        <w:ind w:firstLine="723" w:firstLineChars="300"/>
        <w:rPr>
          <w:rFonts w:ascii="宋体" w:hAnsi="宋体" w:cs="新宋体"/>
          <w:b/>
          <w:bCs/>
        </w:rPr>
      </w:pPr>
      <w:r>
        <w:rPr>
          <w:rFonts w:hint="eastAsia" w:ascii="宋体" w:hAnsi="宋体" w:cs="新宋体"/>
          <w:b/>
          <w:bCs/>
        </w:rPr>
        <w:t>一、工期要求及其奖罚：</w:t>
      </w:r>
    </w:p>
    <w:p>
      <w:pPr>
        <w:pStyle w:val="4"/>
        <w:tabs>
          <w:tab w:val="left" w:pos="567"/>
          <w:tab w:val="clear" w:pos="482"/>
        </w:tabs>
        <w:spacing w:after="0" w:line="420" w:lineRule="exact"/>
        <w:ind w:left="240" w:leftChars="100" w:firstLine="480" w:firstLineChars="200"/>
        <w:rPr>
          <w:rFonts w:ascii="宋体" w:hAnsi="宋体" w:cs="新宋体"/>
        </w:rPr>
      </w:pPr>
      <w:r>
        <w:rPr>
          <w:rFonts w:hint="eastAsia" w:ascii="宋体" w:hAnsi="宋体" w:cs="新宋体"/>
        </w:rPr>
        <w:t>本工程合同工期以中标单位投标书所报工期承诺为准，总包单位整体施工工期延误的，工期延期按每延期一天罚人民币800元（罚款限额不超过工程总造价的3%），如因工程延期造成招标人经济损失的，由中标人向招标人赔偿损失。</w:t>
      </w:r>
    </w:p>
    <w:p>
      <w:pPr>
        <w:widowControl/>
        <w:spacing w:line="420" w:lineRule="exact"/>
        <w:ind w:firstLine="725" w:firstLineChars="301"/>
        <w:rPr>
          <w:rFonts w:ascii="宋体" w:hAnsi="宋体" w:cs="新宋体"/>
          <w:b/>
          <w:bCs/>
        </w:rPr>
      </w:pPr>
      <w:r>
        <w:rPr>
          <w:rFonts w:hint="eastAsia" w:ascii="宋体" w:hAnsi="宋体" w:cs="新宋体"/>
          <w:b/>
          <w:bCs/>
        </w:rPr>
        <w:t>二、质量要求及奖罚</w:t>
      </w:r>
    </w:p>
    <w:p>
      <w:pPr>
        <w:widowControl/>
        <w:spacing w:line="420" w:lineRule="exact"/>
        <w:ind w:left="240" w:leftChars="100" w:firstLine="482" w:firstLineChars="200"/>
        <w:rPr>
          <w:rFonts w:ascii="宋体" w:hAnsi="宋体" w:cs="新宋体"/>
        </w:rPr>
      </w:pPr>
      <w:r>
        <w:rPr>
          <w:rFonts w:hint="eastAsia" w:ascii="宋体" w:hAnsi="宋体" w:cs="新宋体"/>
          <w:b/>
          <w:bCs/>
        </w:rPr>
        <w:t>1、</w:t>
      </w:r>
      <w:r>
        <w:rPr>
          <w:rFonts w:hint="eastAsia" w:ascii="宋体" w:hAnsi="宋体" w:cs="新宋体"/>
        </w:rPr>
        <w:t>本工程应符合国家或行业的质量验收规范。乙方应按现行的国家施工质量验收规范施工。</w:t>
      </w:r>
    </w:p>
    <w:p>
      <w:pPr>
        <w:widowControl/>
        <w:spacing w:line="420" w:lineRule="exact"/>
        <w:ind w:left="240" w:leftChars="100" w:firstLine="482" w:firstLineChars="200"/>
        <w:rPr>
          <w:rFonts w:ascii="宋体" w:hAnsi="宋体" w:cs="新宋体"/>
        </w:rPr>
      </w:pPr>
      <w:r>
        <w:rPr>
          <w:rFonts w:hint="eastAsia" w:ascii="宋体" w:hAnsi="宋体" w:cs="新宋体"/>
          <w:b/>
          <w:bCs/>
        </w:rPr>
        <w:t>2、</w:t>
      </w:r>
      <w:r>
        <w:rPr>
          <w:rFonts w:hint="eastAsia" w:ascii="宋体" w:hAnsi="宋体" w:cs="新宋体"/>
        </w:rPr>
        <w:t>承包人必须严格按照施工图及工程施工验收规范等精心组织施工，严格把好每道工序的质量关，确保工程质量达到合格标准。经验收，如有不合格工程，承包人应无条件返工、整改、采取相应的补救、修复措施，直至验收合格。由此追加的费用和延误的工期均由承包人负责，同时扣除其全额质量履约保证金。</w:t>
      </w:r>
    </w:p>
    <w:p>
      <w:pPr>
        <w:widowControl/>
        <w:spacing w:line="420" w:lineRule="exact"/>
        <w:ind w:firstLine="720" w:firstLineChars="300"/>
        <w:rPr>
          <w:rFonts w:ascii="宋体" w:hAnsi="宋体" w:cs="新宋体"/>
        </w:rPr>
      </w:pPr>
      <w:r>
        <w:rPr>
          <w:rFonts w:hint="eastAsia" w:ascii="宋体" w:hAnsi="宋体" w:cs="新宋体"/>
        </w:rPr>
        <w:t>因甲方原因达不到约定条件，由甲方承担返工的经济支出，工期相应顺延。</w:t>
      </w:r>
    </w:p>
    <w:p>
      <w:pPr>
        <w:pStyle w:val="4"/>
        <w:tabs>
          <w:tab w:val="left" w:pos="567"/>
          <w:tab w:val="clear" w:pos="482"/>
        </w:tabs>
        <w:spacing w:after="0" w:line="420" w:lineRule="exact"/>
        <w:ind w:firstLine="725" w:firstLineChars="301"/>
        <w:rPr>
          <w:rFonts w:ascii="宋体" w:hAnsi="宋体" w:cs="新宋体"/>
          <w:b/>
          <w:bCs/>
        </w:rPr>
      </w:pPr>
      <w:r>
        <w:rPr>
          <w:rFonts w:hint="eastAsia" w:ascii="宋体" w:hAnsi="宋体" w:cs="新宋体"/>
          <w:b/>
          <w:bCs/>
        </w:rPr>
        <w:t>三、材料供应办法</w:t>
      </w:r>
    </w:p>
    <w:p>
      <w:pPr>
        <w:tabs>
          <w:tab w:val="left" w:pos="4860"/>
        </w:tabs>
        <w:spacing w:line="420" w:lineRule="exact"/>
        <w:ind w:left="240" w:leftChars="100" w:firstLine="480" w:firstLineChars="200"/>
        <w:rPr>
          <w:rFonts w:ascii="宋体" w:hAnsi="宋体" w:cs="新宋体"/>
        </w:rPr>
      </w:pPr>
      <w:r>
        <w:rPr>
          <w:rFonts w:hint="eastAsia" w:ascii="宋体" w:hAnsi="宋体" w:cs="新宋体"/>
        </w:rPr>
        <w:t xml:space="preserve">1、本工程施工材料原则上由施工单位自行购买。所有主要材料品质、规格等由中标单位提供样品，并经监理和业主签证同意后方可进场使用。 </w:t>
      </w:r>
    </w:p>
    <w:p>
      <w:pPr>
        <w:tabs>
          <w:tab w:val="left" w:pos="4860"/>
        </w:tabs>
        <w:spacing w:line="420" w:lineRule="exact"/>
        <w:ind w:left="240" w:leftChars="100" w:firstLine="480" w:firstLineChars="200"/>
        <w:rPr>
          <w:rFonts w:ascii="宋体" w:hAnsi="宋体" w:cs="新宋体"/>
        </w:rPr>
      </w:pPr>
      <w:r>
        <w:rPr>
          <w:rFonts w:hint="eastAsia" w:ascii="宋体" w:hAnsi="宋体" w:cs="新宋体"/>
        </w:rPr>
        <w:t>2、甲供材料（如有）由业主自行采购，施工单位如有安装制作的，按浙江省有关定额规定执行。</w:t>
      </w:r>
    </w:p>
    <w:p>
      <w:pPr>
        <w:spacing w:line="420" w:lineRule="exact"/>
        <w:ind w:firstLine="725" w:firstLineChars="301"/>
        <w:rPr>
          <w:rFonts w:ascii="宋体" w:hAnsi="宋体" w:cs="新宋体"/>
          <w:b/>
          <w:bCs/>
        </w:rPr>
      </w:pPr>
      <w:r>
        <w:rPr>
          <w:rFonts w:hint="eastAsia" w:ascii="宋体" w:hAnsi="宋体" w:cs="新宋体"/>
          <w:b/>
          <w:bCs/>
        </w:rPr>
        <w:t>四、工程结算：</w:t>
      </w:r>
    </w:p>
    <w:p>
      <w:pPr>
        <w:spacing w:line="420" w:lineRule="exact"/>
        <w:ind w:left="240" w:leftChars="100" w:firstLine="482" w:firstLineChars="200"/>
        <w:rPr>
          <w:rFonts w:ascii="宋体" w:hAnsi="宋体" w:cs="新宋体"/>
          <w:b/>
          <w:bCs/>
        </w:rPr>
      </w:pPr>
      <w:r>
        <w:rPr>
          <w:rFonts w:hint="eastAsia" w:ascii="宋体" w:hAnsi="宋体" w:cs="新宋体"/>
          <w:b/>
          <w:bCs/>
        </w:rPr>
        <w:t>以招标人编制的标底及有关编制说明内容为结算依据，所有项目均按</w:t>
      </w:r>
      <w:r>
        <w:rPr>
          <w:rFonts w:hint="eastAsia" w:ascii="宋体" w:hAnsi="宋体" w:cs="新宋体"/>
          <w:b/>
        </w:rPr>
        <w:t>浙江省建设工程建设计价规则</w:t>
      </w:r>
      <w:r>
        <w:rPr>
          <w:rFonts w:hint="eastAsia" w:ascii="宋体" w:hAnsi="宋体" w:cs="新宋体"/>
          <w:b/>
          <w:bCs/>
        </w:rPr>
        <w:t>计算工程量与计费。</w:t>
      </w:r>
      <w:r>
        <w:rPr>
          <w:rFonts w:hint="eastAsia" w:ascii="宋体" w:hAnsi="宋体" w:cs="新宋体"/>
          <w:b/>
        </w:rPr>
        <w:t>根据《浙江省市政工程预算定额（2</w:t>
      </w:r>
      <w:r>
        <w:rPr>
          <w:rFonts w:ascii="宋体" w:hAnsi="宋体" w:cs="新宋体"/>
          <w:b/>
        </w:rPr>
        <w:t>018</w:t>
      </w:r>
      <w:r>
        <w:rPr>
          <w:rFonts w:hint="eastAsia" w:ascii="宋体" w:hAnsi="宋体" w:cs="新宋体"/>
          <w:b/>
        </w:rPr>
        <w:t>版）》、《</w:t>
      </w:r>
      <w:r>
        <w:rPr>
          <w:rFonts w:hint="eastAsia" w:ascii="宋体" w:hAnsi="宋体" w:cs="新宋体"/>
          <w:b/>
          <w:szCs w:val="24"/>
        </w:rPr>
        <w:t>浙江省建设工程</w:t>
      </w:r>
      <w:r>
        <w:rPr>
          <w:rFonts w:hint="eastAsia" w:ascii="宋体" w:hAnsi="宋体" w:cs="新宋体"/>
          <w:b/>
        </w:rPr>
        <w:t>施工费用定额（201</w:t>
      </w:r>
      <w:r>
        <w:rPr>
          <w:rFonts w:ascii="宋体" w:hAnsi="宋体" w:cs="新宋体"/>
          <w:b/>
        </w:rPr>
        <w:t>8</w:t>
      </w:r>
      <w:r>
        <w:rPr>
          <w:rFonts w:hint="eastAsia" w:ascii="宋体" w:hAnsi="宋体" w:cs="新宋体"/>
          <w:b/>
        </w:rPr>
        <w:t>版）》与有关造价政策的规定，</w:t>
      </w:r>
      <w:r>
        <w:rPr>
          <w:rFonts w:hint="eastAsia" w:ascii="宋体" w:hAnsi="宋体" w:cs="新宋体"/>
          <w:b/>
          <w:bCs/>
        </w:rPr>
        <w:t>本工程定为市政公用工程三类。</w:t>
      </w:r>
    </w:p>
    <w:p>
      <w:pPr>
        <w:spacing w:line="420" w:lineRule="exact"/>
        <w:ind w:left="240" w:leftChars="100" w:firstLine="482" w:firstLineChars="200"/>
        <w:rPr>
          <w:rFonts w:ascii="宋体" w:hAnsi="宋体" w:cs="新宋体"/>
          <w:b/>
          <w:bCs/>
        </w:rPr>
      </w:pPr>
      <w:r>
        <w:rPr>
          <w:rFonts w:hint="eastAsia" w:ascii="宋体" w:hAnsi="宋体" w:cs="新宋体"/>
          <w:b/>
          <w:bCs/>
          <w:kern w:val="2"/>
        </w:rPr>
        <w:t>设计变更所引起的新的工程项目，或招标人提供的标底有漏项，执行以下工程预算、费用定额和政策性文件：</w:t>
      </w:r>
      <w:r>
        <w:rPr>
          <w:rFonts w:hint="eastAsia" w:ascii="宋体" w:hAnsi="宋体" w:cs="新宋体"/>
        </w:rPr>
        <w:t xml:space="preserve"> </w:t>
      </w:r>
    </w:p>
    <w:p>
      <w:pPr>
        <w:snapToGrid w:val="0"/>
        <w:spacing w:line="420" w:lineRule="exact"/>
        <w:ind w:left="240" w:leftChars="100" w:firstLine="240" w:firstLineChars="100"/>
        <w:rPr>
          <w:rFonts w:ascii="宋体" w:hAnsi="宋体" w:cs="新宋体"/>
        </w:rPr>
      </w:pPr>
      <w:r>
        <w:rPr>
          <w:rFonts w:hint="eastAsia" w:ascii="宋体" w:hAnsi="宋体" w:cs="新宋体"/>
        </w:rPr>
        <w:t xml:space="preserve">  本工程根据温州市建设局（温建建[2010]317号）、苍南县建设局（苍规建[2010]294号）及苍住建[2012]238号有关规定，其中民工工伤保险费、安全文明施工费依据《企业安全生产费用提取和使用管理办法》（建建发[2012]103号）文件中规定计取，人工依据《苍规建[2011]266号》文件规定调差。</w:t>
      </w:r>
    </w:p>
    <w:p>
      <w:pPr>
        <w:snapToGrid w:val="0"/>
        <w:spacing w:line="420" w:lineRule="exact"/>
        <w:ind w:firstLine="480" w:firstLineChars="200"/>
        <w:rPr>
          <w:rFonts w:ascii="宋体" w:hAnsi="宋体" w:cs="新宋体"/>
        </w:rPr>
      </w:pPr>
      <w:r>
        <w:rPr>
          <w:rFonts w:hint="eastAsia" w:ascii="宋体" w:hAnsi="宋体" w:cs="新宋体"/>
        </w:rPr>
        <w:t>①《浙江省建设工程计价规则（201</w:t>
      </w:r>
      <w:r>
        <w:rPr>
          <w:rFonts w:ascii="宋体" w:hAnsi="宋体" w:cs="新宋体"/>
        </w:rPr>
        <w:t>8</w:t>
      </w:r>
      <w:r>
        <w:rPr>
          <w:rFonts w:hint="eastAsia" w:ascii="宋体" w:hAnsi="宋体" w:cs="新宋体"/>
        </w:rPr>
        <w:t>版）》；</w:t>
      </w:r>
    </w:p>
    <w:p>
      <w:pPr>
        <w:snapToGrid w:val="0"/>
        <w:spacing w:line="420" w:lineRule="exact"/>
        <w:ind w:firstLine="480" w:firstLineChars="200"/>
        <w:rPr>
          <w:rFonts w:ascii="宋体" w:hAnsi="宋体" w:cs="新宋体"/>
        </w:rPr>
      </w:pPr>
      <w:r>
        <w:rPr>
          <w:rFonts w:hint="eastAsia" w:ascii="宋体" w:hAnsi="宋体" w:cs="新宋体"/>
        </w:rPr>
        <w:t>②《浙江省建设工程施工取费定额（201</w:t>
      </w:r>
      <w:r>
        <w:rPr>
          <w:rFonts w:ascii="宋体" w:hAnsi="宋体" w:cs="新宋体"/>
        </w:rPr>
        <w:t>8</w:t>
      </w:r>
      <w:r>
        <w:rPr>
          <w:rFonts w:hint="eastAsia" w:ascii="宋体" w:hAnsi="宋体" w:cs="新宋体"/>
        </w:rPr>
        <w:t>版）》；</w:t>
      </w:r>
    </w:p>
    <w:p>
      <w:pPr>
        <w:snapToGrid w:val="0"/>
        <w:spacing w:line="420" w:lineRule="exact"/>
        <w:ind w:firstLine="480" w:firstLineChars="200"/>
        <w:rPr>
          <w:rFonts w:ascii="宋体" w:hAnsi="宋体" w:cs="新宋体"/>
        </w:rPr>
      </w:pPr>
      <w:r>
        <w:rPr>
          <w:rFonts w:hint="eastAsia" w:ascii="宋体" w:hAnsi="宋体" w:cs="新宋体"/>
        </w:rPr>
        <w:t>③《浙江省建筑工程预算定额（201</w:t>
      </w:r>
      <w:r>
        <w:rPr>
          <w:rFonts w:ascii="宋体" w:hAnsi="宋体" w:cs="新宋体"/>
        </w:rPr>
        <w:t>8</w:t>
      </w:r>
      <w:r>
        <w:rPr>
          <w:rFonts w:hint="eastAsia" w:ascii="宋体" w:hAnsi="宋体" w:cs="新宋体"/>
        </w:rPr>
        <w:t>版）》；</w:t>
      </w:r>
    </w:p>
    <w:p>
      <w:pPr>
        <w:snapToGrid w:val="0"/>
        <w:spacing w:line="420" w:lineRule="exact"/>
        <w:ind w:firstLine="480" w:firstLineChars="200"/>
        <w:rPr>
          <w:rFonts w:ascii="宋体" w:hAnsi="宋体" w:cs="新宋体"/>
        </w:rPr>
      </w:pPr>
      <w:r>
        <w:rPr>
          <w:rFonts w:hint="eastAsia" w:ascii="宋体" w:hAnsi="宋体" w:cs="新宋体"/>
        </w:rPr>
        <w:fldChar w:fldCharType="begin"/>
      </w:r>
      <w:r>
        <w:rPr>
          <w:rFonts w:hint="eastAsia" w:ascii="宋体" w:hAnsi="宋体" w:cs="新宋体"/>
        </w:rPr>
        <w:instrText xml:space="preserve"> = 4 \* GB3 </w:instrText>
      </w:r>
      <w:r>
        <w:rPr>
          <w:rFonts w:hint="eastAsia" w:ascii="宋体" w:hAnsi="宋体" w:cs="新宋体"/>
        </w:rPr>
        <w:fldChar w:fldCharType="separate"/>
      </w:r>
      <w:r>
        <w:rPr>
          <w:rFonts w:hint="eastAsia" w:ascii="宋体" w:hAnsi="宋体" w:cs="新宋体"/>
        </w:rPr>
        <w:t>④</w:t>
      </w:r>
      <w:r>
        <w:rPr>
          <w:rFonts w:hint="eastAsia" w:ascii="宋体" w:hAnsi="宋体" w:cs="新宋体"/>
        </w:rPr>
        <w:fldChar w:fldCharType="end"/>
      </w:r>
      <w:r>
        <w:rPr>
          <w:rFonts w:hint="eastAsia" w:ascii="宋体" w:hAnsi="宋体" w:cs="新宋体"/>
        </w:rPr>
        <w:t>《浙江省安装工程预算定额（201</w:t>
      </w:r>
      <w:r>
        <w:rPr>
          <w:rFonts w:ascii="宋体" w:hAnsi="宋体" w:cs="新宋体"/>
        </w:rPr>
        <w:t>8</w:t>
      </w:r>
      <w:r>
        <w:rPr>
          <w:rFonts w:hint="eastAsia" w:ascii="宋体" w:hAnsi="宋体" w:cs="新宋体"/>
        </w:rPr>
        <w:t>版）》；</w:t>
      </w:r>
    </w:p>
    <w:p>
      <w:pPr>
        <w:snapToGrid w:val="0"/>
        <w:spacing w:line="420" w:lineRule="exact"/>
        <w:ind w:firstLine="480" w:firstLineChars="200"/>
        <w:rPr>
          <w:rFonts w:ascii="宋体" w:hAnsi="宋体" w:cs="新宋体"/>
        </w:rPr>
      </w:pPr>
      <w:r>
        <w:rPr>
          <w:rFonts w:hint="eastAsia" w:ascii="宋体" w:hAnsi="宋体" w:cs="新宋体"/>
        </w:rPr>
        <w:fldChar w:fldCharType="begin"/>
      </w:r>
      <w:r>
        <w:rPr>
          <w:rFonts w:hint="eastAsia" w:ascii="宋体" w:hAnsi="宋体" w:cs="新宋体"/>
        </w:rPr>
        <w:instrText xml:space="preserve"> = 5 \* GB3 </w:instrText>
      </w:r>
      <w:r>
        <w:rPr>
          <w:rFonts w:hint="eastAsia" w:ascii="宋体" w:hAnsi="宋体" w:cs="新宋体"/>
        </w:rPr>
        <w:fldChar w:fldCharType="separate"/>
      </w:r>
      <w:r>
        <w:rPr>
          <w:rFonts w:hint="eastAsia" w:ascii="宋体" w:hAnsi="宋体" w:cs="新宋体"/>
        </w:rPr>
        <w:t>⑤</w:t>
      </w:r>
      <w:r>
        <w:rPr>
          <w:rFonts w:hint="eastAsia" w:ascii="宋体" w:hAnsi="宋体" w:cs="新宋体"/>
        </w:rPr>
        <w:fldChar w:fldCharType="end"/>
      </w:r>
      <w:r>
        <w:rPr>
          <w:rFonts w:hint="eastAsia" w:ascii="宋体" w:hAnsi="宋体" w:cs="宋体"/>
          <w:szCs w:val="21"/>
        </w:rPr>
        <w:t>《浙江省市政工程预算定额(2018版)》</w:t>
      </w:r>
    </w:p>
    <w:p>
      <w:pPr>
        <w:snapToGrid w:val="0"/>
        <w:spacing w:line="420" w:lineRule="exact"/>
        <w:ind w:firstLine="480" w:firstLineChars="200"/>
        <w:rPr>
          <w:rFonts w:ascii="宋体" w:hAnsi="宋体" w:cs="新宋体"/>
        </w:rPr>
      </w:pPr>
      <w:r>
        <w:rPr>
          <w:rFonts w:hint="eastAsia" w:ascii="宋体" w:hAnsi="宋体" w:cs="新宋体"/>
        </w:rPr>
        <w:fldChar w:fldCharType="begin"/>
      </w:r>
      <w:r>
        <w:rPr>
          <w:rFonts w:hint="eastAsia" w:ascii="宋体" w:hAnsi="宋体" w:cs="新宋体"/>
        </w:rPr>
        <w:instrText xml:space="preserve"> = 6 \* GB3 </w:instrText>
      </w:r>
      <w:r>
        <w:rPr>
          <w:rFonts w:hint="eastAsia" w:ascii="宋体" w:hAnsi="宋体" w:cs="新宋体"/>
        </w:rPr>
        <w:fldChar w:fldCharType="separate"/>
      </w:r>
      <w:r>
        <w:rPr>
          <w:rFonts w:hint="eastAsia" w:ascii="宋体" w:hAnsi="宋体" w:cs="新宋体"/>
        </w:rPr>
        <w:t>⑥</w:t>
      </w:r>
      <w:r>
        <w:rPr>
          <w:rFonts w:hint="eastAsia" w:ascii="宋体" w:hAnsi="宋体" w:cs="新宋体"/>
        </w:rPr>
        <w:fldChar w:fldCharType="end"/>
      </w:r>
      <w:r>
        <w:rPr>
          <w:rFonts w:hint="eastAsia" w:ascii="宋体" w:hAnsi="宋体" w:cs="新宋体"/>
        </w:rPr>
        <w:t>《浙江省施工机械台班费用参考单价（201</w:t>
      </w:r>
      <w:r>
        <w:rPr>
          <w:rFonts w:ascii="宋体" w:hAnsi="宋体" w:cs="新宋体"/>
        </w:rPr>
        <w:t>8</w:t>
      </w:r>
      <w:r>
        <w:rPr>
          <w:rFonts w:hint="eastAsia" w:ascii="宋体" w:hAnsi="宋体" w:cs="新宋体"/>
        </w:rPr>
        <w:t>版）》；</w:t>
      </w:r>
    </w:p>
    <w:p>
      <w:pPr>
        <w:snapToGrid w:val="0"/>
        <w:spacing w:line="420" w:lineRule="exact"/>
        <w:ind w:firstLine="480" w:firstLineChars="200"/>
        <w:rPr>
          <w:rFonts w:ascii="宋体" w:hAnsi="宋体" w:cs="新宋体"/>
        </w:rPr>
      </w:pPr>
      <w:r>
        <w:rPr>
          <w:rFonts w:hint="eastAsia" w:ascii="宋体" w:hAnsi="宋体" w:cs="新宋体"/>
        </w:rPr>
        <w:t>⑦《浙江省建筑安装材料统一分类编码及201</w:t>
      </w:r>
      <w:r>
        <w:rPr>
          <w:rFonts w:ascii="宋体" w:hAnsi="宋体" w:cs="新宋体"/>
        </w:rPr>
        <w:t>0</w:t>
      </w:r>
      <w:r>
        <w:rPr>
          <w:rFonts w:hint="eastAsia" w:ascii="宋体" w:hAnsi="宋体" w:cs="新宋体"/>
        </w:rPr>
        <w:t>年基期价格》（上、下册）；</w:t>
      </w:r>
    </w:p>
    <w:p>
      <w:pPr>
        <w:snapToGrid w:val="0"/>
        <w:spacing w:line="420" w:lineRule="exact"/>
        <w:ind w:left="240" w:leftChars="100" w:firstLine="240" w:firstLineChars="100"/>
        <w:rPr>
          <w:rFonts w:ascii="宋体" w:hAnsi="宋体" w:cs="新宋体"/>
        </w:rPr>
      </w:pPr>
      <w:r>
        <w:rPr>
          <w:rFonts w:hint="eastAsia" w:ascii="宋体" w:hAnsi="宋体" w:cs="新宋体"/>
        </w:rPr>
        <w:t>⑧</w:t>
      </w:r>
      <w:r>
        <w:rPr>
          <w:rFonts w:hint="eastAsia" w:ascii="宋体" w:hAnsi="宋体" w:cs="宋体"/>
          <w:bCs/>
          <w:spacing w:val="-4"/>
          <w:szCs w:val="21"/>
        </w:rPr>
        <w:t>浙建建【2018】61号文件《关于颁发浙江省建设工程计价依据（2018版）的通知</w:t>
      </w:r>
      <w:r>
        <w:rPr>
          <w:rFonts w:hint="eastAsia" w:ascii="宋体" w:hAnsi="宋体" w:cs="新宋体"/>
        </w:rPr>
        <w:t>及温住建发[2011]219号、温住建发[2014]100号；</w:t>
      </w:r>
    </w:p>
    <w:p>
      <w:pPr>
        <w:snapToGrid w:val="0"/>
        <w:spacing w:line="420" w:lineRule="exact"/>
        <w:ind w:left="240" w:leftChars="100" w:firstLine="240" w:firstLineChars="100"/>
        <w:rPr>
          <w:rFonts w:ascii="宋体" w:hAnsi="宋体" w:cs="新宋体"/>
        </w:rPr>
      </w:pPr>
      <w:r>
        <w:rPr>
          <w:rFonts w:hint="eastAsia" w:ascii="宋体" w:hAnsi="宋体" w:cs="新宋体"/>
        </w:rPr>
        <w:t>⑨温住建发[201</w:t>
      </w:r>
      <w:r>
        <w:rPr>
          <w:rFonts w:ascii="宋体" w:hAnsi="宋体" w:cs="新宋体"/>
        </w:rPr>
        <w:t>6</w:t>
      </w:r>
      <w:r>
        <w:rPr>
          <w:rFonts w:hint="eastAsia" w:ascii="宋体" w:hAnsi="宋体" w:cs="新宋体"/>
        </w:rPr>
        <w:t>]</w:t>
      </w:r>
      <w:r>
        <w:rPr>
          <w:rFonts w:ascii="宋体" w:hAnsi="宋体" w:cs="新宋体"/>
        </w:rPr>
        <w:t>58</w:t>
      </w:r>
      <w:r>
        <w:rPr>
          <w:rFonts w:hint="eastAsia" w:ascii="宋体" w:hAnsi="宋体" w:cs="新宋体"/>
        </w:rPr>
        <w:t>号文件、温住建发[201</w:t>
      </w:r>
      <w:r>
        <w:rPr>
          <w:rFonts w:ascii="宋体" w:hAnsi="宋体" w:cs="新宋体"/>
        </w:rPr>
        <w:t>6</w:t>
      </w:r>
      <w:r>
        <w:rPr>
          <w:rFonts w:hint="eastAsia" w:ascii="宋体" w:hAnsi="宋体" w:cs="新宋体"/>
        </w:rPr>
        <w:t>]</w:t>
      </w:r>
      <w:r>
        <w:rPr>
          <w:rFonts w:ascii="宋体" w:hAnsi="宋体" w:cs="新宋体"/>
        </w:rPr>
        <w:t>87</w:t>
      </w:r>
      <w:r>
        <w:rPr>
          <w:rFonts w:hint="eastAsia" w:ascii="宋体" w:hAnsi="宋体" w:cs="新宋体"/>
        </w:rPr>
        <w:t>号文件；温住建发【2019】88号、</w:t>
      </w:r>
      <w:r>
        <w:rPr>
          <w:rFonts w:hint="eastAsia" w:ascii="宋体" w:hAnsi="宋体"/>
          <w:szCs w:val="21"/>
        </w:rPr>
        <w:t>浙建建发〔2019〕92号文件《关于增值税调整后我省建设工程计价依据增值税税率及有关计价调整的通知》、财政【2019】39号；</w:t>
      </w:r>
    </w:p>
    <w:p>
      <w:pPr>
        <w:snapToGrid w:val="0"/>
        <w:spacing w:line="420" w:lineRule="exact"/>
        <w:ind w:firstLine="480" w:firstLineChars="200"/>
        <w:rPr>
          <w:rFonts w:ascii="宋体" w:hAnsi="宋体" w:cs="新宋体"/>
        </w:rPr>
      </w:pPr>
      <w:r>
        <w:rPr>
          <w:rFonts w:hint="eastAsia" w:ascii="宋体" w:hAnsi="宋体" w:cs="新宋体"/>
          <w:szCs w:val="24"/>
        </w:rPr>
        <w:t>施工期</w:t>
      </w:r>
      <w:r>
        <w:rPr>
          <w:rFonts w:hint="eastAsia" w:ascii="宋体" w:hAnsi="宋体" w:cs="新宋体"/>
        </w:rPr>
        <w:t>间如有法律、法规等政策性变动均不予调整。</w:t>
      </w:r>
    </w:p>
    <w:p>
      <w:pPr>
        <w:snapToGrid w:val="0"/>
        <w:spacing w:line="420" w:lineRule="exact"/>
        <w:ind w:firstLine="480" w:firstLineChars="200"/>
        <w:rPr>
          <w:rFonts w:ascii="宋体" w:hAnsi="宋体" w:cs="新宋体"/>
        </w:rPr>
      </w:pPr>
      <w:r>
        <w:rPr>
          <w:rFonts w:hint="eastAsia" w:ascii="宋体" w:hAnsi="宋体"/>
          <w:szCs w:val="21"/>
        </w:rPr>
        <w:t>⑩浙建〔</w:t>
      </w:r>
      <w:r>
        <w:rPr>
          <w:rFonts w:ascii="宋体" w:hAnsi="宋体"/>
          <w:szCs w:val="21"/>
        </w:rPr>
        <w:t>2020</w:t>
      </w:r>
      <w:r>
        <w:rPr>
          <w:rFonts w:hint="eastAsia" w:ascii="宋体" w:hAnsi="宋体"/>
          <w:szCs w:val="21"/>
        </w:rPr>
        <w:t>〕7号文件《关于在全省工程建设领域改革保证金制度的通知》</w:t>
      </w:r>
    </w:p>
    <w:p>
      <w:pPr>
        <w:snapToGrid w:val="0"/>
        <w:spacing w:line="420" w:lineRule="exact"/>
        <w:ind w:firstLine="542" w:firstLineChars="225"/>
        <w:rPr>
          <w:rFonts w:ascii="宋体" w:hAnsi="宋体" w:cs="新宋体"/>
          <w:b/>
          <w:szCs w:val="24"/>
        </w:rPr>
      </w:pPr>
      <w:r>
        <w:rPr>
          <w:rFonts w:hint="eastAsia" w:ascii="宋体" w:hAnsi="宋体" w:cs="新宋体"/>
          <w:b/>
          <w:szCs w:val="24"/>
        </w:rPr>
        <w:t>注：1、新增项目取费费率计算基数</w:t>
      </w:r>
      <w:r>
        <w:rPr>
          <w:rFonts w:hint="eastAsia" w:ascii="宋体" w:hAnsi="宋体" w:cs="新宋体"/>
          <w:b/>
          <w:bCs/>
          <w:szCs w:val="24"/>
        </w:rPr>
        <w:t>按标底费率计取</w:t>
      </w:r>
      <w:r>
        <w:rPr>
          <w:rFonts w:hint="eastAsia" w:ascii="宋体" w:hAnsi="宋体" w:cs="新宋体"/>
          <w:b/>
          <w:szCs w:val="24"/>
        </w:rPr>
        <w:t>。</w:t>
      </w:r>
    </w:p>
    <w:p>
      <w:pPr>
        <w:tabs>
          <w:tab w:val="clear" w:pos="482"/>
        </w:tabs>
        <w:snapToGrid w:val="0"/>
        <w:spacing w:line="420" w:lineRule="exact"/>
        <w:ind w:left="240" w:leftChars="100" w:firstLine="361" w:firstLineChars="150"/>
        <w:rPr>
          <w:rFonts w:ascii="宋体" w:hAnsi="宋体" w:cs="新宋体"/>
          <w:b/>
          <w:szCs w:val="24"/>
        </w:rPr>
      </w:pPr>
      <w:r>
        <w:rPr>
          <w:rFonts w:hint="eastAsia" w:ascii="宋体" w:hAnsi="宋体" w:cs="新宋体"/>
          <w:b/>
          <w:szCs w:val="24"/>
        </w:rPr>
        <w:t xml:space="preserve"> 新增项目部分工程造价以按上述计价依据计算后，按投标人的中标造价相对标底造价的下浮率</w:t>
      </w:r>
      <w:r>
        <w:rPr>
          <w:rFonts w:hint="eastAsia" w:ascii="宋体" w:hAnsi="宋体" w:cs="新宋体"/>
          <w:b/>
          <w:spacing w:val="-6"/>
          <w:szCs w:val="24"/>
        </w:rPr>
        <w:t>〔（标底造价-中标造价）/标底造价×100%〕</w:t>
      </w:r>
      <w:r>
        <w:rPr>
          <w:rFonts w:hint="eastAsia" w:ascii="宋体" w:hAnsi="宋体" w:cs="新宋体"/>
          <w:b/>
          <w:szCs w:val="24"/>
        </w:rPr>
        <w:t>下浮。</w:t>
      </w:r>
    </w:p>
    <w:p>
      <w:pPr>
        <w:tabs>
          <w:tab w:val="left" w:pos="0"/>
          <w:tab w:val="clear" w:pos="482"/>
        </w:tabs>
        <w:snapToGrid w:val="0"/>
        <w:spacing w:line="420" w:lineRule="exact"/>
        <w:ind w:firstLine="605" w:firstLineChars="251"/>
        <w:rPr>
          <w:rFonts w:ascii="宋体" w:hAnsi="宋体" w:cs="新宋体"/>
          <w:b/>
          <w:bCs/>
        </w:rPr>
      </w:pPr>
      <w:r>
        <w:rPr>
          <w:rFonts w:hint="eastAsia" w:ascii="宋体" w:hAnsi="宋体" w:cs="新宋体"/>
          <w:b/>
          <w:bCs/>
        </w:rPr>
        <w:t>五、工期顺延：</w:t>
      </w:r>
    </w:p>
    <w:p>
      <w:pPr>
        <w:numPr>
          <w:ilvl w:val="0"/>
          <w:numId w:val="4"/>
        </w:numPr>
        <w:tabs>
          <w:tab w:val="left" w:pos="0"/>
          <w:tab w:val="left" w:pos="1215"/>
          <w:tab w:val="clear" w:pos="840"/>
          <w:tab w:val="clear" w:pos="482"/>
        </w:tabs>
        <w:snapToGrid w:val="0"/>
        <w:spacing w:line="420" w:lineRule="exact"/>
        <w:ind w:hanging="111"/>
        <w:rPr>
          <w:rFonts w:ascii="宋体" w:hAnsi="宋体" w:cs="新宋体"/>
        </w:rPr>
      </w:pPr>
      <w:r>
        <w:rPr>
          <w:rFonts w:hint="eastAsia" w:ascii="宋体" w:hAnsi="宋体" w:cs="新宋体"/>
        </w:rPr>
        <w:t>发包人未能按约定提供图纸及开工条件；</w:t>
      </w:r>
    </w:p>
    <w:p>
      <w:pPr>
        <w:numPr>
          <w:ilvl w:val="0"/>
          <w:numId w:val="4"/>
        </w:numPr>
        <w:tabs>
          <w:tab w:val="left" w:pos="0"/>
          <w:tab w:val="left" w:pos="1215"/>
          <w:tab w:val="clear" w:pos="840"/>
          <w:tab w:val="clear" w:pos="482"/>
        </w:tabs>
        <w:snapToGrid w:val="0"/>
        <w:spacing w:line="420" w:lineRule="exact"/>
        <w:ind w:hanging="111"/>
        <w:rPr>
          <w:rFonts w:ascii="宋体" w:hAnsi="宋体" w:cs="新宋体"/>
        </w:rPr>
      </w:pPr>
      <w:r>
        <w:rPr>
          <w:rFonts w:hint="eastAsia" w:ascii="宋体" w:hAnsi="宋体" w:cs="新宋体"/>
        </w:rPr>
        <w:t>发包人未能按规定支付工程进度款的，致使施工不能正常进行；</w:t>
      </w:r>
    </w:p>
    <w:p>
      <w:pPr>
        <w:numPr>
          <w:ilvl w:val="0"/>
          <w:numId w:val="4"/>
        </w:numPr>
        <w:tabs>
          <w:tab w:val="left" w:pos="0"/>
          <w:tab w:val="left" w:pos="1215"/>
          <w:tab w:val="clear" w:pos="840"/>
          <w:tab w:val="clear" w:pos="482"/>
        </w:tabs>
        <w:snapToGrid w:val="0"/>
        <w:spacing w:line="420" w:lineRule="exact"/>
        <w:ind w:hanging="111"/>
        <w:rPr>
          <w:rFonts w:ascii="宋体" w:hAnsi="宋体" w:cs="新宋体"/>
        </w:rPr>
      </w:pPr>
      <w:r>
        <w:rPr>
          <w:rFonts w:hint="eastAsia" w:ascii="宋体" w:hAnsi="宋体" w:cs="新宋体"/>
        </w:rPr>
        <w:t>不可抗力；</w:t>
      </w:r>
    </w:p>
    <w:p>
      <w:pPr>
        <w:numPr>
          <w:ilvl w:val="0"/>
          <w:numId w:val="4"/>
        </w:numPr>
        <w:tabs>
          <w:tab w:val="left" w:pos="0"/>
          <w:tab w:val="left" w:pos="1215"/>
          <w:tab w:val="clear" w:pos="840"/>
          <w:tab w:val="clear" w:pos="482"/>
        </w:tabs>
        <w:snapToGrid w:val="0"/>
        <w:spacing w:line="420" w:lineRule="exact"/>
        <w:ind w:hanging="111"/>
        <w:rPr>
          <w:rFonts w:ascii="宋体" w:hAnsi="宋体" w:cs="新宋体"/>
        </w:rPr>
      </w:pPr>
      <w:r>
        <w:rPr>
          <w:rFonts w:hint="eastAsia" w:ascii="宋体" w:hAnsi="宋体" w:cs="新宋体"/>
        </w:rPr>
        <w:t>其他通用条款规定的原因。</w:t>
      </w:r>
    </w:p>
    <w:p>
      <w:pPr>
        <w:spacing w:line="460" w:lineRule="exact"/>
        <w:ind w:left="242" w:leftChars="101" w:firstLine="482" w:firstLineChars="200"/>
        <w:rPr>
          <w:rFonts w:ascii="宋体" w:hAnsi="宋体" w:cs="新宋体"/>
          <w:b/>
          <w:u w:val="single"/>
        </w:rPr>
      </w:pPr>
      <w:r>
        <w:rPr>
          <w:rFonts w:hint="eastAsia" w:ascii="宋体" w:hAnsi="宋体" w:cs="新宋体"/>
          <w:b/>
          <w:bCs/>
        </w:rPr>
        <w:t>六、</w:t>
      </w:r>
      <w:r>
        <w:rPr>
          <w:rFonts w:hint="eastAsia" w:ascii="宋体" w:hAnsi="宋体" w:cs="新宋体"/>
        </w:rPr>
        <w:t>履约保证金金额为发包合同总价的</w:t>
      </w:r>
      <w:r>
        <w:rPr>
          <w:rFonts w:ascii="宋体" w:hAnsi="宋体" w:cs="新宋体"/>
        </w:rPr>
        <w:t>2</w:t>
      </w:r>
      <w:r>
        <w:rPr>
          <w:rFonts w:hint="eastAsia" w:ascii="宋体" w:hAnsi="宋体" w:cs="新宋体"/>
        </w:rPr>
        <w:t>%，(其中项目负责人</w:t>
      </w:r>
      <w:r>
        <w:rPr>
          <w:rFonts w:hint="eastAsia" w:ascii="新宋体" w:hAnsi="新宋体" w:eastAsia="新宋体"/>
        </w:rPr>
        <w:t>及主要技术人员</w:t>
      </w:r>
      <w:r>
        <w:rPr>
          <w:rFonts w:hint="eastAsia" w:ascii="宋体" w:hAnsi="宋体" w:cs="新宋体"/>
        </w:rPr>
        <w:t>到位保证金为20%，工期保证金为30%，工程质量保证金为30%，民工工资支付保证金为10%，文明施工保证金为10%)。履约保证金金额在工程项目验收合格并结算之后十日内无息退还。</w:t>
      </w:r>
    </w:p>
    <w:p>
      <w:pPr>
        <w:tabs>
          <w:tab w:val="left" w:pos="0"/>
          <w:tab w:val="clear" w:pos="482"/>
        </w:tabs>
        <w:snapToGrid w:val="0"/>
        <w:spacing w:line="420" w:lineRule="exact"/>
        <w:ind w:left="240" w:leftChars="100" w:firstLine="487" w:firstLineChars="203"/>
        <w:rPr>
          <w:rFonts w:ascii="宋体" w:hAnsi="宋体" w:cs="新宋体"/>
        </w:rPr>
      </w:pPr>
      <w:r>
        <w:rPr>
          <w:rFonts w:hint="eastAsia" w:ascii="宋体" w:hAnsi="宋体" w:cs="新宋体"/>
        </w:rPr>
        <w:t>根据有关文件的精神，施工平面布置须符合文明工地要求，严禁“三合一”现象，民工宿舍由施工单位自行安排。</w:t>
      </w:r>
    </w:p>
    <w:p>
      <w:pPr>
        <w:snapToGrid w:val="0"/>
        <w:spacing w:line="420" w:lineRule="exact"/>
        <w:ind w:left="240" w:leftChars="100" w:firstLine="366" w:firstLineChars="152"/>
        <w:rPr>
          <w:rFonts w:ascii="宋体" w:hAnsi="宋体" w:cs="新宋体"/>
          <w:b/>
          <w:bCs/>
        </w:rPr>
      </w:pPr>
      <w:r>
        <w:rPr>
          <w:rFonts w:hint="eastAsia" w:ascii="宋体" w:hAnsi="宋体" w:cs="新宋体"/>
          <w:b/>
          <w:bCs/>
        </w:rPr>
        <w:t>七、项目负责人到位率不少于每月</w:t>
      </w:r>
      <w:r>
        <w:rPr>
          <w:rFonts w:hint="eastAsia" w:ascii="宋体" w:hAnsi="宋体" w:cs="新宋体"/>
          <w:b/>
          <w:bCs/>
          <w:u w:val="single"/>
        </w:rPr>
        <w:t xml:space="preserve"> 2</w:t>
      </w:r>
      <w:r>
        <w:rPr>
          <w:rFonts w:ascii="宋体" w:hAnsi="宋体" w:cs="新宋体"/>
          <w:b/>
          <w:bCs/>
          <w:u w:val="single"/>
        </w:rPr>
        <w:t>4</w:t>
      </w:r>
      <w:r>
        <w:rPr>
          <w:rFonts w:hint="eastAsia" w:ascii="宋体" w:hAnsi="宋体" w:cs="新宋体"/>
          <w:b/>
          <w:bCs/>
          <w:u w:val="single"/>
        </w:rPr>
        <w:t xml:space="preserve"> </w:t>
      </w:r>
      <w:r>
        <w:rPr>
          <w:rFonts w:hint="eastAsia" w:ascii="宋体" w:hAnsi="宋体" w:cs="新宋体"/>
          <w:b/>
          <w:bCs/>
        </w:rPr>
        <w:t xml:space="preserve"> 天 ，每少一天罚</w:t>
      </w:r>
      <w:r>
        <w:rPr>
          <w:rFonts w:hint="eastAsia" w:ascii="宋体" w:hAnsi="宋体" w:cs="新宋体"/>
          <w:b/>
          <w:bCs/>
          <w:u w:val="single"/>
        </w:rPr>
        <w:t xml:space="preserve"> </w:t>
      </w:r>
      <w:r>
        <w:rPr>
          <w:rFonts w:ascii="宋体" w:hAnsi="宋体" w:cs="新宋体"/>
          <w:b/>
          <w:bCs/>
          <w:u w:val="single"/>
        </w:rPr>
        <w:t>1000</w:t>
      </w:r>
      <w:r>
        <w:rPr>
          <w:rFonts w:hint="eastAsia" w:ascii="宋体" w:hAnsi="宋体" w:cs="新宋体"/>
          <w:b/>
          <w:bCs/>
        </w:rPr>
        <w:t>元，</w:t>
      </w:r>
      <w:r>
        <w:rPr>
          <w:rFonts w:hint="eastAsia" w:ascii="新宋体" w:hAnsi="新宋体" w:eastAsia="新宋体"/>
          <w:b/>
          <w:bCs/>
        </w:rPr>
        <w:t>主要管理人员到位率不少于每月</w:t>
      </w:r>
      <w:r>
        <w:rPr>
          <w:rFonts w:hint="eastAsia" w:ascii="新宋体" w:hAnsi="新宋体" w:eastAsia="新宋体"/>
          <w:b/>
          <w:bCs/>
          <w:u w:val="single"/>
        </w:rPr>
        <w:t xml:space="preserve"> 24 </w:t>
      </w:r>
      <w:r>
        <w:rPr>
          <w:rFonts w:hint="eastAsia" w:ascii="新宋体" w:hAnsi="新宋体" w:eastAsia="新宋体"/>
          <w:b/>
          <w:bCs/>
        </w:rPr>
        <w:t xml:space="preserve"> 天，每少一天罚</w:t>
      </w:r>
      <w:r>
        <w:rPr>
          <w:rFonts w:hint="eastAsia" w:ascii="新宋体" w:hAnsi="新宋体" w:eastAsia="新宋体"/>
          <w:b/>
          <w:bCs/>
          <w:u w:val="single"/>
        </w:rPr>
        <w:t xml:space="preserve"> </w:t>
      </w:r>
      <w:r>
        <w:rPr>
          <w:rFonts w:ascii="新宋体" w:hAnsi="新宋体" w:eastAsia="新宋体"/>
          <w:b/>
          <w:bCs/>
          <w:u w:val="single"/>
        </w:rPr>
        <w:t>5</w:t>
      </w:r>
      <w:r>
        <w:rPr>
          <w:rFonts w:hint="eastAsia" w:ascii="新宋体" w:hAnsi="新宋体" w:eastAsia="新宋体"/>
          <w:b/>
          <w:bCs/>
          <w:u w:val="single"/>
        </w:rPr>
        <w:t>00</w:t>
      </w:r>
      <w:r>
        <w:rPr>
          <w:rFonts w:hint="eastAsia" w:ascii="新宋体" w:hAnsi="新宋体" w:eastAsia="新宋体"/>
          <w:b/>
          <w:bCs/>
        </w:rPr>
        <w:t>元</w:t>
      </w:r>
      <w:r>
        <w:rPr>
          <w:rFonts w:hint="eastAsia" w:ascii="宋体" w:hAnsi="宋体" w:cs="新宋体"/>
          <w:b/>
          <w:bCs/>
        </w:rPr>
        <w:t xml:space="preserve">。 </w:t>
      </w:r>
    </w:p>
    <w:p>
      <w:pPr>
        <w:snapToGrid w:val="0"/>
        <w:spacing w:line="420" w:lineRule="exact"/>
        <w:ind w:left="120" w:leftChars="50" w:firstLine="487" w:firstLineChars="202"/>
        <w:rPr>
          <w:rFonts w:ascii="宋体" w:hAnsi="宋体" w:cs="新宋体"/>
        </w:rPr>
      </w:pPr>
      <w:r>
        <w:rPr>
          <w:rFonts w:hint="eastAsia" w:ascii="宋体" w:hAnsi="宋体" w:cs="新宋体"/>
          <w:b/>
          <w:bCs/>
        </w:rPr>
        <w:t>八、中标后，本工程拟派项目负责人不允许自行调换，否则业主有权直接终止合同。</w:t>
      </w:r>
    </w:p>
    <w:p>
      <w:pPr>
        <w:spacing w:line="420" w:lineRule="exact"/>
        <w:ind w:firstLine="605" w:firstLineChars="251"/>
        <w:rPr>
          <w:rFonts w:ascii="宋体" w:hAnsi="宋体" w:cs="新宋体"/>
        </w:rPr>
      </w:pPr>
      <w:r>
        <w:rPr>
          <w:rFonts w:hint="eastAsia" w:ascii="宋体" w:hAnsi="宋体" w:cs="新宋体"/>
          <w:b/>
          <w:bCs/>
        </w:rPr>
        <w:t>九、付款方式：</w:t>
      </w:r>
    </w:p>
    <w:p>
      <w:pPr>
        <w:spacing w:line="420" w:lineRule="exact"/>
        <w:ind w:left="240" w:leftChars="100" w:firstLine="240" w:firstLineChars="100"/>
        <w:rPr>
          <w:rFonts w:ascii="宋体" w:hAnsi="宋体" w:cs="新宋体"/>
          <w:b/>
          <w:bCs/>
        </w:rPr>
      </w:pPr>
      <w:r>
        <w:rPr>
          <w:rFonts w:hint="eastAsia" w:ascii="宋体" w:hAnsi="宋体" w:cs="新宋体"/>
        </w:rPr>
        <w:t xml:space="preserve">   施工合同签订后，项目负责人到位后支付10%的工程备料款。以后业主按工程进度逐月支付工程款，中标单位应按每月25日前提供已完成当月工程量及价款报表给业主，经业主核实和认可后，据此支付该月完成工程量80%的工程进度款，当本工程进度款支付至合同价款的80%时，将停止支付工程进度款，待通过工程竣工验收后，提交归档的全部技术文件资料，办理竣工结算并经审定后，付至工程总造价的</w:t>
      </w:r>
      <w:r>
        <w:rPr>
          <w:rFonts w:hint="eastAsia" w:ascii="宋体" w:hAnsi="宋体" w:cs="新宋体"/>
          <w:b/>
          <w:bCs/>
          <w:u w:val="single"/>
        </w:rPr>
        <w:t>9</w:t>
      </w:r>
      <w:r>
        <w:rPr>
          <w:rFonts w:ascii="宋体" w:hAnsi="宋体" w:cs="新宋体"/>
          <w:b/>
          <w:bCs/>
          <w:u w:val="single"/>
        </w:rPr>
        <w:t>8</w:t>
      </w:r>
      <w:r>
        <w:rPr>
          <w:rFonts w:hint="eastAsia" w:ascii="宋体" w:hAnsi="宋体" w:cs="新宋体"/>
          <w:b/>
          <w:bCs/>
          <w:u w:val="single"/>
        </w:rPr>
        <w:t>.5%</w:t>
      </w:r>
      <w:r>
        <w:rPr>
          <w:rFonts w:hint="eastAsia" w:ascii="宋体" w:hAnsi="宋体" w:cs="新宋体"/>
        </w:rPr>
        <w:t>，其余</w:t>
      </w:r>
      <w:r>
        <w:rPr>
          <w:rFonts w:ascii="宋体" w:hAnsi="宋体" w:cs="新宋体"/>
          <w:b/>
          <w:bCs/>
          <w:u w:val="single"/>
        </w:rPr>
        <w:t>1</w:t>
      </w:r>
      <w:r>
        <w:rPr>
          <w:rFonts w:hint="eastAsia" w:ascii="宋体" w:hAnsi="宋体" w:cs="新宋体"/>
          <w:b/>
          <w:bCs/>
          <w:u w:val="single"/>
        </w:rPr>
        <w:t>.5%</w:t>
      </w:r>
      <w:r>
        <w:rPr>
          <w:rFonts w:hint="eastAsia" w:ascii="宋体" w:hAnsi="宋体" w:cs="新宋体"/>
        </w:rPr>
        <w:t>为质量保修担保金，待缺陷责任期满之后14日内无息退还。（中标单位与招标人另有约定，从其约定）。</w:t>
      </w:r>
    </w:p>
    <w:p>
      <w:pPr>
        <w:spacing w:line="420" w:lineRule="exact"/>
        <w:ind w:firstLine="602" w:firstLineChars="250"/>
        <w:rPr>
          <w:rFonts w:ascii="宋体" w:hAnsi="宋体" w:cs="新宋体"/>
          <w:b/>
          <w:bCs/>
        </w:rPr>
      </w:pPr>
      <w:r>
        <w:rPr>
          <w:rFonts w:hint="eastAsia" w:ascii="宋体" w:hAnsi="宋体" w:cs="新宋体"/>
          <w:b/>
          <w:bCs/>
        </w:rPr>
        <w:t>十 、争议</w:t>
      </w:r>
    </w:p>
    <w:p>
      <w:pPr>
        <w:spacing w:line="420" w:lineRule="exact"/>
        <w:ind w:firstLine="720" w:firstLineChars="300"/>
        <w:rPr>
          <w:rFonts w:ascii="宋体" w:hAnsi="宋体" w:cs="新宋体"/>
        </w:rPr>
      </w:pPr>
      <w:r>
        <w:rPr>
          <w:rFonts w:hint="eastAsia" w:ascii="宋体" w:hAnsi="宋体" w:cs="新宋体"/>
        </w:rPr>
        <w:t>双方约定，在履行合同过程中产生争议时：</w:t>
      </w:r>
    </w:p>
    <w:p>
      <w:pPr>
        <w:numPr>
          <w:ilvl w:val="0"/>
          <w:numId w:val="2"/>
        </w:numPr>
        <w:tabs>
          <w:tab w:val="left" w:pos="840"/>
          <w:tab w:val="clear" w:pos="432"/>
        </w:tabs>
        <w:spacing w:line="420" w:lineRule="exact"/>
        <w:ind w:left="840" w:hanging="360"/>
        <w:rPr>
          <w:rFonts w:ascii="宋体" w:hAnsi="宋体" w:cs="新宋体"/>
        </w:rPr>
      </w:pPr>
      <w:r>
        <w:rPr>
          <w:rFonts w:hint="eastAsia" w:ascii="宋体" w:hAnsi="宋体" w:cs="新宋体"/>
        </w:rPr>
        <w:t>有关部门调解；</w:t>
      </w:r>
    </w:p>
    <w:p>
      <w:pPr>
        <w:numPr>
          <w:ilvl w:val="0"/>
          <w:numId w:val="2"/>
        </w:numPr>
        <w:tabs>
          <w:tab w:val="left" w:pos="840"/>
          <w:tab w:val="clear" w:pos="432"/>
        </w:tabs>
        <w:spacing w:line="420" w:lineRule="exact"/>
        <w:ind w:left="840" w:hanging="360"/>
        <w:rPr>
          <w:rFonts w:ascii="宋体" w:hAnsi="宋体" w:cs="新宋体"/>
        </w:rPr>
      </w:pPr>
      <w:r>
        <w:rPr>
          <w:rFonts w:hint="eastAsia" w:ascii="宋体" w:hAnsi="宋体" w:cs="新宋体"/>
        </w:rPr>
        <w:t>调解不成，采取仲裁解决争议。</w:t>
      </w:r>
    </w:p>
    <w:p>
      <w:pPr>
        <w:tabs>
          <w:tab w:val="left" w:pos="840"/>
        </w:tabs>
        <w:spacing w:line="420" w:lineRule="exact"/>
        <w:ind w:left="480"/>
        <w:rPr>
          <w:rFonts w:ascii="宋体" w:hAnsi="宋体" w:cs="新宋体"/>
          <w:b/>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tabs>
          <w:tab w:val="left" w:pos="840"/>
        </w:tabs>
        <w:spacing w:line="420" w:lineRule="exact"/>
        <w:ind w:left="480"/>
        <w:rPr>
          <w:rFonts w:ascii="宋体" w:hAnsi="宋体" w:cs="新宋体"/>
        </w:rPr>
      </w:pPr>
    </w:p>
    <w:p>
      <w:pPr>
        <w:widowControl/>
        <w:spacing w:line="300" w:lineRule="exact"/>
        <w:ind w:left="240" w:leftChars="100" w:firstLine="3253" w:firstLineChars="900"/>
        <w:rPr>
          <w:rFonts w:ascii="宋体" w:hAnsi="宋体" w:cs="新宋体"/>
          <w:b/>
          <w:bCs/>
          <w:sz w:val="36"/>
          <w:szCs w:val="36"/>
        </w:rPr>
      </w:pPr>
    </w:p>
    <w:p>
      <w:pPr>
        <w:widowControl/>
        <w:spacing w:before="240" w:beforeLines="100" w:after="120" w:afterLines="50"/>
        <w:jc w:val="center"/>
        <w:rPr>
          <w:rFonts w:ascii="宋体" w:hAnsi="宋体" w:cs="新宋体"/>
          <w:b/>
          <w:bCs/>
          <w:sz w:val="44"/>
          <w:szCs w:val="44"/>
        </w:rPr>
      </w:pPr>
      <w:r>
        <w:rPr>
          <w:rFonts w:hint="eastAsia" w:ascii="宋体" w:hAnsi="宋体" w:cs="新宋体"/>
          <w:b/>
          <w:bCs/>
          <w:sz w:val="44"/>
          <w:szCs w:val="44"/>
        </w:rPr>
        <w:t>第七章   注意事项</w:t>
      </w:r>
    </w:p>
    <w:p>
      <w:pPr>
        <w:widowControl/>
        <w:spacing w:line="220" w:lineRule="exact"/>
        <w:ind w:left="240" w:leftChars="100" w:firstLine="361" w:firstLineChars="200"/>
        <w:jc w:val="center"/>
        <w:rPr>
          <w:rFonts w:ascii="宋体" w:hAnsi="宋体" w:cs="新宋体"/>
          <w:b/>
          <w:bCs/>
          <w:sz w:val="18"/>
          <w:szCs w:val="18"/>
        </w:rPr>
      </w:pPr>
    </w:p>
    <w:p>
      <w:pPr>
        <w:widowControl/>
        <w:spacing w:line="460" w:lineRule="exact"/>
        <w:ind w:left="240" w:leftChars="100" w:firstLine="482" w:firstLineChars="200"/>
        <w:rPr>
          <w:rFonts w:ascii="宋体" w:hAnsi="宋体" w:cs="新宋体"/>
        </w:rPr>
      </w:pPr>
      <w:r>
        <w:rPr>
          <w:rFonts w:hint="eastAsia" w:ascii="宋体" w:hAnsi="宋体" w:cs="新宋体"/>
          <w:b/>
          <w:bCs/>
        </w:rPr>
        <w:t>一、</w:t>
      </w:r>
      <w:r>
        <w:rPr>
          <w:rFonts w:hint="eastAsia" w:ascii="宋体" w:hAnsi="宋体" w:cs="新宋体"/>
        </w:rPr>
        <w:t>在投标截止日期规定时间前，招标人都可能会以补充通知的方式修改招标文件的部分内容，补充通知将报业主核准后印发。各投标人应当按照招标文件的要求编制投标文件，投标文件应当对招标文件提出的实质性要求和条件作出响应。投标人不得互相串通哄抬标价，不得在投标过程中向招标人或有关人员透露标书内容、不得打听或窃取其他投标人的情况和标价。</w:t>
      </w:r>
    </w:p>
    <w:p>
      <w:pPr>
        <w:widowControl/>
        <w:spacing w:line="460" w:lineRule="exact"/>
        <w:ind w:left="240" w:leftChars="100" w:firstLine="482" w:firstLineChars="200"/>
        <w:rPr>
          <w:rFonts w:ascii="宋体" w:hAnsi="宋体" w:cs="新宋体"/>
        </w:rPr>
      </w:pPr>
      <w:r>
        <w:rPr>
          <w:rFonts w:hint="eastAsia" w:ascii="宋体" w:hAnsi="宋体" w:cs="新宋体"/>
          <w:b/>
          <w:bCs/>
        </w:rPr>
        <w:t>二、</w:t>
      </w:r>
      <w:r>
        <w:rPr>
          <w:rFonts w:hint="eastAsia" w:ascii="宋体" w:hAnsi="宋体" w:cs="新宋体"/>
        </w:rPr>
        <w:t>在投标文件的审查、澄清、评价和比较以及授予合同的过程中，投标人对招标人和评标机构施加影响的任何行为，都将导致取消投标资格，并没收投标保证金。</w:t>
      </w:r>
    </w:p>
    <w:p>
      <w:pPr>
        <w:widowControl/>
        <w:spacing w:line="460" w:lineRule="exact"/>
        <w:ind w:left="240" w:leftChars="100" w:firstLine="487" w:firstLineChars="203"/>
        <w:rPr>
          <w:rFonts w:ascii="宋体" w:hAnsi="宋体" w:cs="新宋体"/>
        </w:rPr>
      </w:pPr>
      <w:r>
        <w:rPr>
          <w:rFonts w:hint="eastAsia" w:ascii="宋体" w:hAnsi="宋体" w:cs="新宋体"/>
          <w:bCs/>
        </w:rPr>
        <w:t>三、</w:t>
      </w:r>
      <w:r>
        <w:rPr>
          <w:rFonts w:hint="eastAsia" w:ascii="宋体" w:hAnsi="宋体" w:cs="新宋体"/>
        </w:rPr>
        <w:t xml:space="preserve">投标人应承担其编制投标文件与递交投标文件所涉及的一切费用。不管投标结果如何，招标人对上述费用不负任何责任。 </w:t>
      </w:r>
    </w:p>
    <w:p>
      <w:pPr>
        <w:widowControl/>
        <w:spacing w:line="460" w:lineRule="exact"/>
        <w:ind w:left="240" w:leftChars="100" w:firstLine="480" w:firstLineChars="200"/>
        <w:rPr>
          <w:rFonts w:ascii="宋体" w:hAnsi="宋体" w:cs="新宋体"/>
        </w:rPr>
      </w:pPr>
      <w:r>
        <w:rPr>
          <w:rFonts w:hint="eastAsia" w:ascii="宋体" w:hAnsi="宋体" w:cs="新宋体"/>
          <w:bCs/>
        </w:rPr>
        <w:t>四、</w:t>
      </w:r>
      <w:r>
        <w:rPr>
          <w:rFonts w:hint="eastAsia" w:ascii="宋体" w:hAnsi="宋体" w:cs="新宋体"/>
        </w:rPr>
        <w:t>中标单位必须严格遵守国家关于建筑业有关条例的规定，不得把本工程转包给其他施工企业。若违反上述规定，招标单位有权终止与中标单位的施工合同。</w:t>
      </w:r>
    </w:p>
    <w:p>
      <w:pPr>
        <w:widowControl/>
        <w:spacing w:line="460" w:lineRule="exact"/>
        <w:ind w:left="240" w:leftChars="100" w:firstLine="480" w:firstLineChars="200"/>
        <w:rPr>
          <w:rFonts w:ascii="宋体" w:hAnsi="宋体" w:cs="新宋体"/>
        </w:rPr>
      </w:pPr>
      <w:r>
        <w:rPr>
          <w:rFonts w:hint="eastAsia" w:ascii="宋体" w:hAnsi="宋体" w:cs="新宋体"/>
          <w:bCs/>
        </w:rPr>
        <w:t>五、</w:t>
      </w:r>
      <w:r>
        <w:rPr>
          <w:rFonts w:hint="eastAsia" w:ascii="宋体" w:hAnsi="宋体" w:cs="新宋体"/>
        </w:rPr>
        <w:t>在开标、评标活动中出现异常情况，而没有达到预期的竞争效果时招标人可以重新组织招标或用其他方式定标。</w:t>
      </w:r>
    </w:p>
    <w:p>
      <w:pPr>
        <w:widowControl/>
        <w:spacing w:line="460" w:lineRule="exact"/>
        <w:ind w:left="240" w:leftChars="100" w:firstLine="480" w:firstLineChars="200"/>
        <w:rPr>
          <w:rFonts w:ascii="宋体" w:hAnsi="宋体" w:cs="新宋体"/>
        </w:rPr>
      </w:pPr>
      <w:r>
        <w:rPr>
          <w:rFonts w:hint="eastAsia" w:ascii="宋体" w:hAnsi="宋体" w:cs="新宋体"/>
          <w:bCs/>
        </w:rPr>
        <w:t>六、</w:t>
      </w:r>
      <w:r>
        <w:rPr>
          <w:rFonts w:hint="eastAsia" w:ascii="宋体" w:hAnsi="宋体" w:cs="新宋体"/>
        </w:rPr>
        <w:t>各投标单位应严格遵守各项法律法规，在投标中公平竞争，不得串通投标、不得弄虚作假，如有发现，没收其全部投标保证金，并追究法律责任。</w:t>
      </w:r>
    </w:p>
    <w:p>
      <w:pPr>
        <w:widowControl/>
        <w:spacing w:line="460" w:lineRule="exact"/>
        <w:ind w:left="240" w:leftChars="100" w:firstLine="480" w:firstLineChars="200"/>
        <w:rPr>
          <w:rFonts w:ascii="宋体" w:hAnsi="宋体" w:cs="新宋体"/>
          <w:bCs/>
          <w:u w:val="single"/>
        </w:rPr>
      </w:pPr>
      <w:r>
        <w:rPr>
          <w:rFonts w:hint="eastAsia" w:ascii="宋体" w:hAnsi="宋体" w:cs="新宋体"/>
          <w:bCs/>
        </w:rPr>
        <w:t>七、</w:t>
      </w:r>
      <w:r>
        <w:rPr>
          <w:rFonts w:hint="eastAsia" w:ascii="宋体" w:hAnsi="宋体" w:cs="新宋体"/>
          <w:bCs/>
          <w:u w:val="single"/>
        </w:rPr>
        <w:t>因施工单位原因连续停工7天或累计停工达</w:t>
      </w:r>
      <w:r>
        <w:rPr>
          <w:rFonts w:ascii="宋体" w:hAnsi="宋体" w:cs="新宋体"/>
          <w:bCs/>
          <w:u w:val="single"/>
        </w:rPr>
        <w:t>10</w:t>
      </w:r>
      <w:r>
        <w:rPr>
          <w:rFonts w:hint="eastAsia" w:ascii="宋体" w:hAnsi="宋体" w:cs="新宋体"/>
          <w:bCs/>
          <w:u w:val="single"/>
        </w:rPr>
        <w:t>天，甲方有权中止合同，因此造成损失一律由施工单位负责。</w:t>
      </w:r>
    </w:p>
    <w:p>
      <w:pPr>
        <w:widowControl/>
        <w:spacing w:line="460" w:lineRule="exact"/>
        <w:ind w:left="242" w:leftChars="101" w:firstLine="475" w:firstLineChars="198"/>
        <w:rPr>
          <w:rFonts w:ascii="宋体" w:hAnsi="宋体" w:cs="新宋体"/>
          <w:bCs/>
          <w:u w:val="single"/>
        </w:rPr>
      </w:pPr>
      <w:r>
        <w:rPr>
          <w:rFonts w:hint="eastAsia" w:ascii="宋体" w:hAnsi="宋体" w:cs="新宋体"/>
          <w:bCs/>
        </w:rPr>
        <w:t>八、</w:t>
      </w:r>
      <w:r>
        <w:rPr>
          <w:rFonts w:hint="eastAsia" w:ascii="宋体" w:hAnsi="宋体" w:cs="新宋体"/>
          <w:bCs/>
          <w:u w:val="single"/>
        </w:rPr>
        <w:t>招标人无需向所有投标人解释整个招标过程、评标内容等相关事宜。</w:t>
      </w: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rPr>
          <w:rFonts w:ascii="宋体" w:hAnsi="宋体" w:cs="新宋体"/>
          <w:b/>
          <w:bCs/>
        </w:rPr>
      </w:pPr>
    </w:p>
    <w:p>
      <w:pPr>
        <w:widowControl/>
        <w:spacing w:line="460" w:lineRule="exact"/>
        <w:jc w:val="center"/>
        <w:rPr>
          <w:rFonts w:ascii="宋体" w:hAnsi="宋体" w:cs="新宋体"/>
          <w:b/>
          <w:bCs/>
          <w:sz w:val="44"/>
        </w:rPr>
      </w:pPr>
      <w:r>
        <w:rPr>
          <w:rFonts w:hint="eastAsia" w:ascii="宋体" w:hAnsi="宋体" w:cs="新宋体"/>
          <w:b/>
          <w:bCs/>
          <w:sz w:val="44"/>
        </w:rPr>
        <w:t>第八章   附件及其他有关资料</w:t>
      </w:r>
    </w:p>
    <w:p>
      <w:pPr>
        <w:widowControl/>
        <w:spacing w:line="460" w:lineRule="exact"/>
        <w:ind w:firstLine="828" w:firstLineChars="750"/>
        <w:rPr>
          <w:rFonts w:ascii="宋体" w:hAnsi="宋体" w:cs="新宋体"/>
          <w:b/>
          <w:bCs/>
          <w:sz w:val="11"/>
          <w:szCs w:val="11"/>
        </w:rPr>
      </w:pPr>
    </w:p>
    <w:p>
      <w:pPr>
        <w:widowControl/>
        <w:spacing w:line="480" w:lineRule="exact"/>
        <w:ind w:firstLine="243" w:firstLineChars="101"/>
        <w:rPr>
          <w:rFonts w:ascii="宋体" w:hAnsi="宋体" w:cs="新宋体"/>
          <w:b/>
          <w:bCs/>
        </w:rPr>
      </w:pPr>
      <w:r>
        <w:rPr>
          <w:rFonts w:hint="eastAsia" w:ascii="宋体" w:hAnsi="宋体" w:cs="新宋体"/>
          <w:b/>
          <w:bCs/>
        </w:rPr>
        <w:t>招标人提供的文件及有关资料：</w:t>
      </w:r>
    </w:p>
    <w:p>
      <w:pPr>
        <w:widowControl/>
        <w:spacing w:line="480" w:lineRule="exact"/>
        <w:ind w:firstLine="243" w:firstLineChars="101"/>
        <w:rPr>
          <w:rFonts w:ascii="宋体" w:hAnsi="宋体" w:cs="新宋体"/>
        </w:rPr>
      </w:pPr>
      <w:r>
        <w:rPr>
          <w:rFonts w:hint="eastAsia" w:ascii="宋体" w:hAnsi="宋体" w:cs="新宋体"/>
          <w:b/>
          <w:bCs/>
        </w:rPr>
        <w:t>8.1标底一份</w:t>
      </w:r>
    </w:p>
    <w:p>
      <w:pPr>
        <w:widowControl/>
        <w:spacing w:line="480" w:lineRule="exact"/>
        <w:ind w:firstLine="243" w:firstLineChars="101"/>
        <w:rPr>
          <w:rFonts w:ascii="宋体" w:hAnsi="宋体" w:cs="新宋体"/>
          <w:b/>
          <w:bCs/>
        </w:rPr>
      </w:pPr>
      <w:r>
        <w:rPr>
          <w:rFonts w:hint="eastAsia" w:ascii="宋体" w:hAnsi="宋体" w:cs="新宋体"/>
          <w:b/>
          <w:bCs/>
        </w:rPr>
        <w:t>8.2图纸（另册）</w:t>
      </w:r>
    </w:p>
    <w:p>
      <w:pPr>
        <w:widowControl/>
        <w:spacing w:line="480" w:lineRule="exact"/>
        <w:ind w:firstLine="243" w:firstLineChars="101"/>
        <w:rPr>
          <w:rFonts w:ascii="宋体" w:hAnsi="宋体" w:cs="新宋体"/>
        </w:rPr>
      </w:pPr>
      <w:r>
        <w:rPr>
          <w:rFonts w:hint="eastAsia" w:ascii="宋体" w:hAnsi="宋体" w:cs="新宋体"/>
          <w:b/>
          <w:bCs/>
        </w:rPr>
        <w:t>8.3招标文件一份</w:t>
      </w:r>
    </w:p>
    <w:p>
      <w:pPr>
        <w:widowControl/>
        <w:spacing w:line="480" w:lineRule="exact"/>
        <w:ind w:firstLine="243" w:firstLineChars="101"/>
        <w:rPr>
          <w:rFonts w:ascii="宋体" w:hAnsi="宋体" w:cs="新宋体"/>
        </w:rPr>
      </w:pPr>
      <w:r>
        <w:rPr>
          <w:rFonts w:hint="eastAsia" w:ascii="宋体" w:hAnsi="宋体" w:cs="新宋体"/>
          <w:b/>
          <w:bCs/>
        </w:rPr>
        <w:t>8.4附件</w:t>
      </w:r>
    </w:p>
    <w:p>
      <w:pPr>
        <w:widowControl/>
        <w:spacing w:line="480" w:lineRule="auto"/>
        <w:ind w:firstLine="484" w:firstLineChars="202"/>
        <w:rPr>
          <w:rFonts w:ascii="宋体" w:hAnsi="宋体" w:cs="新宋体"/>
        </w:rPr>
      </w:pPr>
      <w:r>
        <w:rPr>
          <w:rFonts w:hint="eastAsia" w:ascii="宋体" w:hAnsi="宋体" w:cs="新宋体"/>
        </w:rPr>
        <w:t xml:space="preserve"> 附件1：商务标封面</w:t>
      </w:r>
    </w:p>
    <w:p>
      <w:pPr>
        <w:widowControl/>
        <w:spacing w:line="480" w:lineRule="auto"/>
        <w:ind w:firstLine="604" w:firstLineChars="252"/>
        <w:rPr>
          <w:rFonts w:ascii="宋体" w:hAnsi="宋体" w:cs="新宋体"/>
        </w:rPr>
      </w:pPr>
      <w:r>
        <w:rPr>
          <w:rFonts w:hint="eastAsia" w:ascii="宋体" w:hAnsi="宋体" w:cs="新宋体"/>
        </w:rPr>
        <w:t>附件2：</w:t>
      </w:r>
      <w:r>
        <w:rPr>
          <w:rFonts w:hint="eastAsia" w:ascii="宋体" w:hAnsi="宋体" w:cs="新宋体"/>
          <w:bCs/>
          <w:szCs w:val="24"/>
        </w:rPr>
        <w:t>工程标底认同书</w:t>
      </w:r>
      <w:r>
        <w:rPr>
          <w:rFonts w:hint="eastAsia" w:ascii="宋体" w:hAnsi="宋体" w:cs="新宋体"/>
        </w:rPr>
        <w:t xml:space="preserve">  </w:t>
      </w:r>
    </w:p>
    <w:p>
      <w:pPr>
        <w:spacing w:line="480" w:lineRule="auto"/>
        <w:ind w:firstLine="600" w:firstLineChars="250"/>
        <w:rPr>
          <w:rFonts w:ascii="宋体" w:hAnsi="宋体" w:cs="新宋体"/>
          <w:bCs/>
          <w:spacing w:val="40"/>
          <w:szCs w:val="24"/>
        </w:rPr>
      </w:pPr>
      <w:r>
        <w:rPr>
          <w:rFonts w:hint="eastAsia" w:ascii="宋体" w:hAnsi="宋体" w:cs="新宋体"/>
          <w:szCs w:val="24"/>
        </w:rPr>
        <w:t>附件3：</w:t>
      </w:r>
      <w:r>
        <w:rPr>
          <w:rFonts w:hint="eastAsia" w:ascii="宋体" w:hAnsi="宋体" w:cs="新宋体"/>
        </w:rPr>
        <w:t>投标函</w:t>
      </w:r>
    </w:p>
    <w:p>
      <w:pPr>
        <w:spacing w:line="480" w:lineRule="auto"/>
        <w:ind w:firstLine="604" w:firstLineChars="252"/>
        <w:rPr>
          <w:rFonts w:ascii="宋体" w:hAnsi="宋体" w:cs="新宋体"/>
        </w:rPr>
      </w:pPr>
      <w:r>
        <w:rPr>
          <w:rFonts w:hint="eastAsia" w:ascii="宋体" w:hAnsi="宋体" w:cs="新宋体"/>
          <w:szCs w:val="24"/>
        </w:rPr>
        <w:t>附件4：</w:t>
      </w:r>
      <w:r>
        <w:rPr>
          <w:rFonts w:hint="eastAsia" w:ascii="宋体" w:hAnsi="宋体" w:cs="新宋体"/>
          <w:szCs w:val="36"/>
        </w:rPr>
        <w:t>投标项目负责人基本情况一览表</w:t>
      </w:r>
    </w:p>
    <w:p>
      <w:pPr>
        <w:spacing w:line="480" w:lineRule="auto"/>
        <w:ind w:firstLine="604" w:firstLineChars="252"/>
        <w:rPr>
          <w:rFonts w:ascii="宋体" w:hAnsi="宋体" w:cs="新宋体"/>
        </w:rPr>
      </w:pPr>
      <w:r>
        <w:rPr>
          <w:rFonts w:hint="eastAsia" w:ascii="宋体" w:hAnsi="宋体" w:cs="新宋体"/>
        </w:rPr>
        <w:t>附件5：</w:t>
      </w:r>
      <w:r>
        <w:rPr>
          <w:rFonts w:hint="eastAsia" w:ascii="宋体" w:hAnsi="宋体" w:cs="新宋体"/>
          <w:szCs w:val="48"/>
        </w:rPr>
        <w:t>驻现场项目部的工程技术、管理人员一览表</w:t>
      </w:r>
    </w:p>
    <w:p>
      <w:pPr>
        <w:pStyle w:val="22"/>
        <w:tabs>
          <w:tab w:val="left" w:pos="482"/>
          <w:tab w:val="left" w:pos="2183"/>
          <w:tab w:val="left" w:pos="3884"/>
          <w:tab w:val="left" w:pos="5585"/>
        </w:tabs>
        <w:adjustRightInd w:val="0"/>
        <w:spacing w:line="480" w:lineRule="auto"/>
        <w:ind w:firstLine="604" w:firstLineChars="252"/>
        <w:textAlignment w:val="baseline"/>
        <w:rPr>
          <w:rFonts w:ascii="宋体" w:hAnsi="宋体" w:cs="新宋体"/>
        </w:rPr>
      </w:pPr>
      <w:r>
        <w:rPr>
          <w:rFonts w:hint="eastAsia" w:ascii="宋体" w:hAnsi="宋体" w:cs="新宋体"/>
        </w:rPr>
        <w:t>附件6：授权委托书</w:t>
      </w:r>
    </w:p>
    <w:p>
      <w:pPr>
        <w:spacing w:line="480" w:lineRule="auto"/>
      </w:pPr>
      <w:r>
        <w:rPr>
          <w:rFonts w:hint="eastAsia"/>
        </w:rPr>
        <w:t xml:space="preserve"> </w:t>
      </w:r>
      <w:r>
        <w:t xml:space="preserve">    </w:t>
      </w:r>
      <w:r>
        <w:rPr>
          <w:rFonts w:hint="eastAsia"/>
        </w:rPr>
        <w:t>附件7：苍南县建设工程承包报名表</w:t>
      </w:r>
    </w:p>
    <w:p>
      <w:pPr>
        <w:spacing w:line="480" w:lineRule="exact"/>
        <w:ind w:firstLine="484" w:firstLineChars="202"/>
        <w:rPr>
          <w:rFonts w:ascii="宋体" w:hAnsi="宋体" w:cs="新宋体"/>
          <w:bCs/>
          <w:szCs w:val="48"/>
        </w:rPr>
      </w:pPr>
      <w:r>
        <w:rPr>
          <w:rFonts w:hint="eastAsia" w:ascii="宋体" w:hAnsi="宋体" w:cs="新宋体"/>
          <w:bCs/>
          <w:szCs w:val="48"/>
        </w:rPr>
        <w:t xml:space="preserve"> </w:t>
      </w:r>
    </w:p>
    <w:p>
      <w:pPr>
        <w:spacing w:line="480" w:lineRule="exact"/>
        <w:ind w:firstLine="484" w:firstLineChars="202"/>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pPr>
    </w:p>
    <w:p>
      <w:pPr>
        <w:rPr>
          <w:rFonts w:ascii="宋体" w:hAnsi="宋体" w:cs="新宋体"/>
          <w:bCs/>
          <w:szCs w:val="48"/>
        </w:rPr>
        <w:sectPr>
          <w:pgSz w:w="11907" w:h="16840"/>
          <w:pgMar w:top="1814" w:right="1247" w:bottom="1588" w:left="1361" w:header="1134" w:footer="1077" w:gutter="0"/>
          <w:pgNumType w:fmt="numberInDash"/>
          <w:cols w:space="720" w:num="1"/>
          <w:docGrid w:linePitch="360" w:charSpace="523"/>
        </w:sectPr>
      </w:pPr>
    </w:p>
    <w:p>
      <w:pPr>
        <w:rPr>
          <w:rFonts w:ascii="宋体" w:hAnsi="宋体" w:cs="新宋体"/>
          <w:bCs/>
          <w:szCs w:val="48"/>
        </w:rPr>
      </w:pPr>
      <w:r>
        <w:rPr>
          <w:rFonts w:hint="eastAsia" w:ascii="宋体" w:hAnsi="宋体" w:cs="新宋体"/>
          <w:bCs/>
          <w:szCs w:val="48"/>
        </w:rPr>
        <w:t>附件1</w:t>
      </w:r>
    </w:p>
    <w:p>
      <w:pPr>
        <w:rPr>
          <w:rFonts w:ascii="宋体" w:hAnsi="宋体" w:cs="新宋体"/>
          <w:bCs/>
          <w:szCs w:val="48"/>
        </w:rPr>
      </w:pPr>
    </w:p>
    <w:p>
      <w:pPr>
        <w:jc w:val="center"/>
        <w:rPr>
          <w:rFonts w:ascii="宋体" w:hAnsi="宋体" w:cs="新宋体"/>
          <w:b/>
          <w:sz w:val="56"/>
          <w:szCs w:val="56"/>
        </w:rPr>
      </w:pPr>
      <w:r>
        <w:rPr>
          <w:rFonts w:hint="eastAsia" w:ascii="宋体" w:hAnsi="宋体" w:cs="新宋体"/>
          <w:sz w:val="56"/>
          <w:szCs w:val="56"/>
          <w:u w:val="single"/>
        </w:rPr>
        <w:t>龙港镇象北村印刷工业标准厂房周边道路硬化及室外给排水工程</w:t>
      </w:r>
    </w:p>
    <w:p>
      <w:pPr>
        <w:jc w:val="center"/>
        <w:rPr>
          <w:rFonts w:ascii="宋体" w:hAnsi="宋体" w:cs="新宋体"/>
          <w:bCs/>
          <w:sz w:val="120"/>
          <w:szCs w:val="120"/>
        </w:rPr>
      </w:pPr>
    </w:p>
    <w:p>
      <w:pPr>
        <w:jc w:val="center"/>
        <w:rPr>
          <w:rFonts w:ascii="宋体" w:hAnsi="宋体" w:cs="新宋体"/>
          <w:bCs/>
          <w:sz w:val="84"/>
          <w:szCs w:val="84"/>
        </w:rPr>
      </w:pPr>
      <w:r>
        <w:rPr>
          <w:rFonts w:hint="eastAsia" w:ascii="宋体" w:hAnsi="宋体" w:cs="新宋体"/>
          <w:bCs/>
          <w:sz w:val="84"/>
          <w:szCs w:val="84"/>
        </w:rPr>
        <w:t>商</w:t>
      </w:r>
    </w:p>
    <w:p>
      <w:pPr>
        <w:jc w:val="center"/>
        <w:rPr>
          <w:rFonts w:ascii="宋体" w:hAnsi="宋体" w:cs="新宋体"/>
          <w:bCs/>
          <w:sz w:val="84"/>
          <w:szCs w:val="84"/>
        </w:rPr>
      </w:pPr>
    </w:p>
    <w:p>
      <w:pPr>
        <w:jc w:val="center"/>
        <w:rPr>
          <w:rFonts w:ascii="宋体" w:hAnsi="宋体" w:cs="新宋体"/>
          <w:bCs/>
          <w:sz w:val="84"/>
          <w:szCs w:val="84"/>
        </w:rPr>
      </w:pPr>
      <w:r>
        <w:rPr>
          <w:rFonts w:hint="eastAsia" w:ascii="宋体" w:hAnsi="宋体" w:cs="新宋体"/>
          <w:bCs/>
          <w:sz w:val="84"/>
          <w:szCs w:val="84"/>
        </w:rPr>
        <w:t>务</w:t>
      </w:r>
    </w:p>
    <w:p>
      <w:pPr>
        <w:jc w:val="center"/>
        <w:rPr>
          <w:rFonts w:ascii="宋体" w:hAnsi="宋体" w:cs="新宋体"/>
          <w:bCs/>
          <w:sz w:val="84"/>
          <w:szCs w:val="84"/>
        </w:rPr>
      </w:pPr>
    </w:p>
    <w:p>
      <w:pPr>
        <w:jc w:val="center"/>
        <w:rPr>
          <w:rFonts w:ascii="宋体" w:hAnsi="宋体" w:cs="新宋体"/>
          <w:bCs/>
          <w:sz w:val="84"/>
        </w:rPr>
      </w:pPr>
      <w:r>
        <w:rPr>
          <w:rFonts w:hint="eastAsia" w:ascii="宋体" w:hAnsi="宋体" w:cs="新宋体"/>
          <w:bCs/>
          <w:sz w:val="84"/>
          <w:szCs w:val="84"/>
        </w:rPr>
        <w:t>标</w:t>
      </w:r>
    </w:p>
    <w:p>
      <w:pPr>
        <w:jc w:val="center"/>
        <w:rPr>
          <w:rFonts w:ascii="宋体" w:hAnsi="宋体" w:cs="新宋体"/>
          <w:sz w:val="28"/>
        </w:rPr>
      </w:pPr>
    </w:p>
    <w:p>
      <w:pPr>
        <w:spacing w:line="820" w:lineRule="exact"/>
        <w:jc w:val="left"/>
        <w:rPr>
          <w:rFonts w:ascii="宋体" w:hAnsi="宋体" w:cs="新宋体"/>
          <w:bCs/>
          <w:sz w:val="30"/>
        </w:rPr>
      </w:pPr>
    </w:p>
    <w:p>
      <w:pPr>
        <w:spacing w:line="820" w:lineRule="exact"/>
        <w:ind w:firstLine="750" w:firstLineChars="250"/>
        <w:jc w:val="left"/>
        <w:rPr>
          <w:rFonts w:ascii="宋体" w:hAnsi="宋体" w:cs="新宋体"/>
          <w:sz w:val="30"/>
        </w:rPr>
      </w:pPr>
      <w:r>
        <w:rPr>
          <w:rFonts w:hint="eastAsia" w:ascii="宋体" w:hAnsi="宋体" w:cs="新宋体"/>
          <w:bCs/>
          <w:sz w:val="30"/>
        </w:rPr>
        <w:t>投标单位</w:t>
      </w:r>
      <w:r>
        <w:rPr>
          <w:rFonts w:hint="eastAsia" w:ascii="宋体" w:hAnsi="宋体" w:cs="新宋体"/>
          <w:bCs/>
          <w:sz w:val="28"/>
        </w:rPr>
        <w:t>：</w:t>
      </w:r>
      <w:r>
        <w:rPr>
          <w:rFonts w:hint="eastAsia" w:ascii="宋体" w:hAnsi="宋体" w:cs="新宋体"/>
          <w:sz w:val="28"/>
          <w:u w:val="single"/>
        </w:rPr>
        <w:t xml:space="preserve">                                   </w:t>
      </w:r>
      <w:r>
        <w:rPr>
          <w:rFonts w:hint="eastAsia" w:ascii="宋体" w:hAnsi="宋体" w:cs="新宋体"/>
          <w:sz w:val="28"/>
        </w:rPr>
        <w:t>（盖章）</w:t>
      </w:r>
    </w:p>
    <w:p>
      <w:pPr>
        <w:spacing w:line="820" w:lineRule="exact"/>
        <w:ind w:firstLine="750" w:firstLineChars="250"/>
        <w:jc w:val="left"/>
        <w:rPr>
          <w:rFonts w:ascii="宋体" w:hAnsi="宋体" w:cs="新宋体"/>
          <w:sz w:val="28"/>
        </w:rPr>
      </w:pPr>
      <w:r>
        <w:rPr>
          <w:rFonts w:hint="eastAsia" w:ascii="宋体" w:hAnsi="宋体" w:cs="新宋体"/>
          <w:bCs/>
          <w:sz w:val="30"/>
        </w:rPr>
        <w:t>法定代表人：</w:t>
      </w:r>
      <w:r>
        <w:rPr>
          <w:rFonts w:hint="eastAsia" w:ascii="宋体" w:hAnsi="宋体" w:cs="新宋体"/>
          <w:sz w:val="28"/>
          <w:u w:val="single"/>
        </w:rPr>
        <w:t xml:space="preserve">                                 </w:t>
      </w:r>
      <w:r>
        <w:rPr>
          <w:rFonts w:hint="eastAsia" w:ascii="宋体" w:hAnsi="宋体" w:cs="新宋体"/>
          <w:sz w:val="28"/>
        </w:rPr>
        <w:t>（盖章）</w:t>
      </w:r>
    </w:p>
    <w:p>
      <w:pPr>
        <w:tabs>
          <w:tab w:val="left" w:pos="1260"/>
        </w:tabs>
        <w:spacing w:line="820" w:lineRule="exact"/>
        <w:ind w:firstLine="840" w:firstLineChars="300"/>
        <w:jc w:val="left"/>
        <w:rPr>
          <w:rFonts w:ascii="宋体" w:hAnsi="宋体" w:cs="新宋体"/>
          <w:b/>
          <w:bCs/>
          <w:sz w:val="28"/>
          <w:u w:val="single"/>
        </w:rPr>
      </w:pPr>
      <w:r>
        <w:rPr>
          <w:rFonts w:hint="eastAsia" w:ascii="宋体" w:hAnsi="宋体" w:cs="新宋体"/>
          <w:bCs/>
          <w:sz w:val="28"/>
        </w:rPr>
        <w:t>日    期</w:t>
      </w:r>
      <w:r>
        <w:rPr>
          <w:rFonts w:hint="eastAsia" w:ascii="宋体" w:hAnsi="宋体" w:cs="新宋体"/>
          <w:b/>
          <w:bCs/>
          <w:sz w:val="28"/>
        </w:rPr>
        <w:t>：</w:t>
      </w:r>
      <w:r>
        <w:rPr>
          <w:rFonts w:hint="eastAsia" w:ascii="宋体" w:hAnsi="宋体" w:cs="新宋体"/>
          <w:sz w:val="28"/>
          <w:u w:val="single"/>
        </w:rPr>
        <w:t xml:space="preserve">        20</w:t>
      </w:r>
      <w:r>
        <w:rPr>
          <w:rFonts w:ascii="宋体" w:hAnsi="宋体" w:cs="新宋体"/>
          <w:sz w:val="28"/>
          <w:u w:val="single"/>
        </w:rPr>
        <w:t>20</w:t>
      </w:r>
      <w:r>
        <w:rPr>
          <w:rFonts w:hint="eastAsia" w:ascii="宋体" w:hAnsi="宋体" w:cs="新宋体"/>
          <w:sz w:val="28"/>
          <w:u w:val="single"/>
        </w:rPr>
        <w:t xml:space="preserve">年   月   日           </w:t>
      </w:r>
    </w:p>
    <w:p>
      <w:pPr>
        <w:rPr>
          <w:rFonts w:ascii="宋体" w:hAnsi="宋体" w:cs="新宋体"/>
        </w:rPr>
      </w:pPr>
    </w:p>
    <w:p>
      <w:pPr>
        <w:jc w:val="left"/>
        <w:rPr>
          <w:rFonts w:ascii="宋体" w:hAnsi="宋体" w:cs="新宋体"/>
          <w:bCs/>
          <w:szCs w:val="21"/>
        </w:rPr>
      </w:pPr>
    </w:p>
    <w:p>
      <w:pPr>
        <w:jc w:val="left"/>
        <w:rPr>
          <w:rFonts w:ascii="宋体" w:hAnsi="宋体" w:cs="新宋体"/>
          <w:bCs/>
          <w:szCs w:val="21"/>
        </w:rPr>
      </w:pPr>
      <w:r>
        <w:rPr>
          <w:rFonts w:hint="eastAsia" w:ascii="宋体" w:hAnsi="宋体" w:cs="新宋体"/>
          <w:bCs/>
          <w:szCs w:val="21"/>
        </w:rPr>
        <w:t>附件2</w:t>
      </w:r>
    </w:p>
    <w:p>
      <w:pPr>
        <w:jc w:val="center"/>
        <w:rPr>
          <w:rFonts w:ascii="宋体" w:hAnsi="宋体" w:cs="新宋体"/>
          <w:b/>
          <w:bCs/>
          <w:sz w:val="52"/>
        </w:rPr>
      </w:pPr>
    </w:p>
    <w:p>
      <w:pPr>
        <w:jc w:val="center"/>
        <w:rPr>
          <w:rFonts w:ascii="宋体" w:hAnsi="宋体" w:cs="新宋体"/>
          <w:b/>
          <w:bCs/>
          <w:spacing w:val="40"/>
          <w:sz w:val="52"/>
        </w:rPr>
      </w:pPr>
      <w:r>
        <w:rPr>
          <w:rFonts w:hint="eastAsia" w:ascii="宋体" w:hAnsi="宋体" w:cs="新宋体"/>
          <w:b/>
          <w:bCs/>
          <w:spacing w:val="40"/>
          <w:sz w:val="52"/>
        </w:rPr>
        <w:t>工程标底认同书</w:t>
      </w:r>
    </w:p>
    <w:p>
      <w:pPr>
        <w:jc w:val="center"/>
        <w:rPr>
          <w:rFonts w:ascii="宋体" w:hAnsi="宋体" w:cs="新宋体"/>
          <w:b/>
          <w:bCs/>
          <w:sz w:val="18"/>
        </w:rPr>
      </w:pPr>
    </w:p>
    <w:p>
      <w:pPr>
        <w:jc w:val="center"/>
        <w:rPr>
          <w:rFonts w:ascii="宋体" w:hAnsi="宋体" w:cs="新宋体"/>
          <w:b/>
          <w:bCs/>
        </w:rPr>
      </w:pPr>
    </w:p>
    <w:p>
      <w:pPr>
        <w:spacing w:line="500" w:lineRule="exact"/>
        <w:rPr>
          <w:rFonts w:ascii="宋体" w:hAnsi="宋体" w:cs="新宋体"/>
          <w:spacing w:val="20"/>
          <w:sz w:val="30"/>
          <w:szCs w:val="30"/>
        </w:rPr>
      </w:pPr>
      <w:r>
        <w:rPr>
          <w:rFonts w:hint="eastAsia" w:ascii="宋体" w:hAnsi="宋体" w:cs="新宋体"/>
          <w:sz w:val="30"/>
          <w:szCs w:val="30"/>
          <w:u w:val="single"/>
        </w:rPr>
        <w:t>苍南县龙港南城标准厂房开发有限公司</w:t>
      </w:r>
      <w:r>
        <w:rPr>
          <w:rFonts w:hint="eastAsia" w:ascii="宋体" w:hAnsi="宋体" w:cs="新宋体"/>
          <w:spacing w:val="20"/>
          <w:sz w:val="30"/>
          <w:szCs w:val="30"/>
          <w:lang w:val="zh-CN"/>
        </w:rPr>
        <w:t>：</w:t>
      </w:r>
    </w:p>
    <w:p>
      <w:pPr>
        <w:spacing w:line="520" w:lineRule="exact"/>
        <w:jc w:val="left"/>
        <w:rPr>
          <w:rFonts w:ascii="宋体" w:hAnsi="宋体" w:cs="新宋体"/>
          <w:b/>
          <w:bCs/>
          <w:sz w:val="32"/>
          <w:szCs w:val="32"/>
          <w:u w:val="single"/>
        </w:rPr>
      </w:pPr>
    </w:p>
    <w:p>
      <w:pPr>
        <w:spacing w:line="580" w:lineRule="exact"/>
        <w:ind w:firstLine="680" w:firstLineChars="200"/>
        <w:rPr>
          <w:rFonts w:ascii="宋体" w:hAnsi="宋体" w:cs="新宋体"/>
          <w:spacing w:val="60"/>
          <w:sz w:val="30"/>
          <w:szCs w:val="30"/>
        </w:rPr>
      </w:pPr>
      <w:r>
        <w:rPr>
          <w:rFonts w:hint="eastAsia" w:ascii="宋体" w:hAnsi="宋体" w:cs="新宋体"/>
          <w:spacing w:val="20"/>
          <w:sz w:val="30"/>
          <w:szCs w:val="30"/>
        </w:rPr>
        <w:t>我公司详细研究了贵单位委托温州市兴城工程造价审计咨询事务所（普通合伙）编制的</w:t>
      </w:r>
      <w:r>
        <w:rPr>
          <w:rFonts w:hint="eastAsia" w:ascii="宋体" w:hAnsi="宋体" w:cs="新宋体"/>
          <w:spacing w:val="20"/>
          <w:sz w:val="30"/>
          <w:szCs w:val="30"/>
          <w:u w:val="single"/>
        </w:rPr>
        <w:t>龙港镇象北村印刷工业标准厂房周边道路硬化及室外给排水工程</w:t>
      </w:r>
      <w:r>
        <w:rPr>
          <w:rFonts w:hint="eastAsia" w:ascii="宋体" w:hAnsi="宋体" w:cs="新宋体"/>
          <w:spacing w:val="20"/>
          <w:sz w:val="30"/>
          <w:szCs w:val="30"/>
        </w:rPr>
        <w:t>的标底，标底总价为</w:t>
      </w:r>
      <w:r>
        <w:rPr>
          <w:rFonts w:ascii="宋体" w:hAnsi="宋体" w:cs="新宋体"/>
          <w:spacing w:val="20"/>
          <w:sz w:val="30"/>
          <w:szCs w:val="30"/>
          <w:u w:val="single"/>
        </w:rPr>
        <w:t>1028419</w:t>
      </w:r>
      <w:r>
        <w:rPr>
          <w:rFonts w:hint="eastAsia" w:ascii="宋体" w:hAnsi="宋体" w:cs="新宋体"/>
          <w:spacing w:val="20"/>
          <w:sz w:val="30"/>
          <w:szCs w:val="30"/>
        </w:rPr>
        <w:t>元；我公司并根据浙江省建设工程建设计价规则（201</w:t>
      </w:r>
      <w:r>
        <w:rPr>
          <w:rFonts w:ascii="宋体" w:hAnsi="宋体" w:cs="新宋体"/>
          <w:spacing w:val="20"/>
          <w:sz w:val="30"/>
          <w:szCs w:val="30"/>
        </w:rPr>
        <w:t>8</w:t>
      </w:r>
      <w:r>
        <w:rPr>
          <w:rFonts w:hint="eastAsia" w:ascii="宋体" w:hAnsi="宋体" w:cs="新宋体"/>
          <w:spacing w:val="20"/>
          <w:sz w:val="30"/>
          <w:szCs w:val="30"/>
        </w:rPr>
        <w:t>版）及《浙江省市政工程预算定额（201</w:t>
      </w:r>
      <w:r>
        <w:rPr>
          <w:rFonts w:ascii="宋体" w:hAnsi="宋体" w:cs="新宋体"/>
          <w:spacing w:val="20"/>
          <w:sz w:val="30"/>
          <w:szCs w:val="30"/>
        </w:rPr>
        <w:t>8</w:t>
      </w:r>
      <w:r>
        <w:rPr>
          <w:rFonts w:hint="eastAsia" w:ascii="宋体" w:hAnsi="宋体" w:cs="新宋体"/>
          <w:spacing w:val="20"/>
          <w:sz w:val="30"/>
          <w:szCs w:val="30"/>
        </w:rPr>
        <w:t>版）》进行了详细分析，对本工程的标底编制无任何异议，对可能存在的差异予以理解并接受。现按招标文件规定,本公司认同本工程编制的标底，愿意参加本次投标活动。并对本公司作出的承诺承担履行义务</w:t>
      </w:r>
      <w:r>
        <w:rPr>
          <w:rFonts w:hint="eastAsia" w:ascii="宋体" w:hAnsi="宋体" w:cs="新宋体"/>
          <w:spacing w:val="60"/>
          <w:sz w:val="30"/>
          <w:szCs w:val="30"/>
        </w:rPr>
        <w:t>。</w:t>
      </w:r>
    </w:p>
    <w:p>
      <w:pPr>
        <w:spacing w:line="520" w:lineRule="exact"/>
        <w:ind w:firstLine="630" w:firstLineChars="150"/>
        <w:rPr>
          <w:rFonts w:ascii="宋体" w:hAnsi="宋体" w:cs="新宋体"/>
          <w:spacing w:val="60"/>
          <w:sz w:val="30"/>
          <w:szCs w:val="30"/>
        </w:rPr>
      </w:pPr>
    </w:p>
    <w:p>
      <w:pPr>
        <w:spacing w:line="520" w:lineRule="exact"/>
        <w:ind w:firstLine="480" w:firstLineChars="150"/>
        <w:rPr>
          <w:rFonts w:ascii="宋体" w:hAnsi="宋体" w:cs="新宋体"/>
          <w:sz w:val="32"/>
        </w:rPr>
      </w:pPr>
    </w:p>
    <w:p>
      <w:pPr>
        <w:rPr>
          <w:rFonts w:ascii="宋体" w:hAnsi="宋体" w:cs="新宋体"/>
          <w:sz w:val="32"/>
        </w:rPr>
      </w:pPr>
    </w:p>
    <w:p>
      <w:pPr>
        <w:rPr>
          <w:rFonts w:ascii="宋体" w:hAnsi="宋体" w:cs="新宋体"/>
          <w:sz w:val="32"/>
        </w:rPr>
      </w:pPr>
    </w:p>
    <w:p>
      <w:pPr>
        <w:ind w:firstLine="4821" w:firstLineChars="1607"/>
        <w:rPr>
          <w:rFonts w:ascii="宋体" w:hAnsi="宋体" w:cs="新宋体"/>
          <w:sz w:val="30"/>
          <w:szCs w:val="30"/>
        </w:rPr>
      </w:pPr>
      <w:r>
        <w:rPr>
          <w:rFonts w:hint="eastAsia" w:ascii="宋体" w:hAnsi="宋体" w:cs="新宋体"/>
          <w:sz w:val="30"/>
          <w:szCs w:val="30"/>
        </w:rPr>
        <w:t>投标单位：（盖章）</w:t>
      </w:r>
    </w:p>
    <w:p>
      <w:pPr>
        <w:ind w:firstLine="4821" w:firstLineChars="1607"/>
        <w:rPr>
          <w:rFonts w:ascii="宋体" w:hAnsi="宋体" w:cs="新宋体"/>
          <w:sz w:val="30"/>
          <w:szCs w:val="30"/>
        </w:rPr>
      </w:pPr>
    </w:p>
    <w:p>
      <w:pPr>
        <w:ind w:firstLine="4821" w:firstLineChars="1607"/>
        <w:rPr>
          <w:rFonts w:ascii="宋体" w:hAnsi="宋体" w:cs="新宋体"/>
          <w:sz w:val="30"/>
          <w:szCs w:val="30"/>
        </w:rPr>
      </w:pPr>
      <w:r>
        <w:rPr>
          <w:rFonts w:hint="eastAsia" w:ascii="宋体" w:hAnsi="宋体" w:cs="新宋体"/>
          <w:sz w:val="30"/>
          <w:szCs w:val="30"/>
        </w:rPr>
        <w:t>法定代表人：（盖章）</w:t>
      </w:r>
    </w:p>
    <w:p>
      <w:pPr>
        <w:rPr>
          <w:rFonts w:ascii="宋体" w:hAnsi="宋体" w:cs="新宋体"/>
          <w:sz w:val="30"/>
          <w:szCs w:val="30"/>
        </w:rPr>
      </w:pPr>
    </w:p>
    <w:p>
      <w:pPr>
        <w:wordWrap w:val="0"/>
        <w:ind w:firstLine="4800" w:firstLineChars="1600"/>
        <w:rPr>
          <w:rFonts w:ascii="宋体" w:hAnsi="宋体" w:cs="新宋体"/>
          <w:spacing w:val="40"/>
          <w:sz w:val="30"/>
          <w:szCs w:val="30"/>
        </w:rPr>
      </w:pPr>
      <w:r>
        <w:rPr>
          <w:rFonts w:hint="eastAsia" w:ascii="宋体" w:hAnsi="宋体" w:cs="新宋体"/>
          <w:sz w:val="30"/>
          <w:szCs w:val="30"/>
        </w:rPr>
        <w:t>日 期：</w:t>
      </w:r>
      <w:r>
        <w:rPr>
          <w:rFonts w:hint="eastAsia" w:ascii="宋体" w:hAnsi="宋体" w:cs="新宋体"/>
          <w:sz w:val="30"/>
          <w:szCs w:val="30"/>
          <w:u w:val="single"/>
        </w:rPr>
        <w:t xml:space="preserve"> 20</w:t>
      </w:r>
      <w:r>
        <w:rPr>
          <w:rFonts w:ascii="宋体" w:hAnsi="宋体" w:cs="新宋体"/>
          <w:sz w:val="30"/>
          <w:szCs w:val="30"/>
          <w:u w:val="single"/>
        </w:rPr>
        <w:t>20</w:t>
      </w:r>
      <w:r>
        <w:rPr>
          <w:rFonts w:hint="eastAsia" w:ascii="宋体" w:hAnsi="宋体" w:cs="新宋体"/>
          <w:spacing w:val="40"/>
          <w:sz w:val="30"/>
          <w:szCs w:val="30"/>
        </w:rPr>
        <w:t>年</w:t>
      </w:r>
      <w:r>
        <w:rPr>
          <w:rFonts w:hint="eastAsia" w:ascii="宋体" w:hAnsi="宋体" w:cs="新宋体"/>
          <w:spacing w:val="40"/>
          <w:sz w:val="30"/>
          <w:szCs w:val="30"/>
          <w:u w:val="single"/>
        </w:rPr>
        <w:t xml:space="preserve">   </w:t>
      </w:r>
      <w:r>
        <w:rPr>
          <w:rFonts w:hint="eastAsia" w:ascii="宋体" w:hAnsi="宋体" w:cs="新宋体"/>
          <w:spacing w:val="40"/>
          <w:sz w:val="30"/>
          <w:szCs w:val="30"/>
        </w:rPr>
        <w:t>月</w:t>
      </w:r>
      <w:r>
        <w:rPr>
          <w:rFonts w:hint="eastAsia" w:ascii="宋体" w:hAnsi="宋体" w:cs="新宋体"/>
          <w:spacing w:val="40"/>
          <w:sz w:val="30"/>
          <w:szCs w:val="30"/>
          <w:u w:val="single"/>
        </w:rPr>
        <w:t xml:space="preserve">   </w:t>
      </w:r>
      <w:r>
        <w:rPr>
          <w:rFonts w:hint="eastAsia" w:ascii="宋体" w:hAnsi="宋体" w:cs="新宋体"/>
          <w:spacing w:val="40"/>
          <w:sz w:val="30"/>
          <w:szCs w:val="30"/>
        </w:rPr>
        <w:t>日</w:t>
      </w:r>
    </w:p>
    <w:p>
      <w:pPr>
        <w:ind w:firstLine="4800" w:firstLineChars="1600"/>
        <w:rPr>
          <w:rFonts w:ascii="宋体" w:hAnsi="宋体" w:cs="新宋体"/>
          <w:sz w:val="30"/>
          <w:szCs w:val="30"/>
        </w:rPr>
      </w:pPr>
    </w:p>
    <w:p>
      <w:pPr>
        <w:ind w:firstLine="4800" w:firstLineChars="1600"/>
        <w:rPr>
          <w:rFonts w:ascii="宋体" w:hAnsi="宋体" w:cs="新宋体"/>
          <w:sz w:val="30"/>
          <w:szCs w:val="30"/>
        </w:rPr>
      </w:pPr>
    </w:p>
    <w:p>
      <w:pPr>
        <w:rPr>
          <w:rFonts w:ascii="宋体" w:hAnsi="宋体" w:cs="新宋体"/>
        </w:rPr>
      </w:pPr>
    </w:p>
    <w:p>
      <w:pPr>
        <w:rPr>
          <w:rFonts w:ascii="宋体" w:hAnsi="宋体" w:cs="新宋体"/>
        </w:rPr>
      </w:pPr>
    </w:p>
    <w:p>
      <w:pPr>
        <w:rPr>
          <w:rFonts w:ascii="宋体" w:hAnsi="宋体" w:cs="新宋体"/>
        </w:rPr>
      </w:pPr>
    </w:p>
    <w:p>
      <w:pPr>
        <w:rPr>
          <w:rFonts w:ascii="宋体" w:hAnsi="宋体" w:cs="新宋体"/>
        </w:rPr>
      </w:pPr>
      <w:r>
        <w:rPr>
          <w:rFonts w:hint="eastAsia" w:ascii="宋体" w:hAnsi="宋体" w:cs="新宋体"/>
        </w:rPr>
        <w:t>附件3</w:t>
      </w:r>
    </w:p>
    <w:p>
      <w:pPr>
        <w:rPr>
          <w:rFonts w:ascii="宋体" w:hAnsi="宋体" w:cs="新宋体"/>
        </w:rPr>
      </w:pPr>
    </w:p>
    <w:p>
      <w:pPr>
        <w:rPr>
          <w:rFonts w:ascii="宋体" w:hAnsi="宋体" w:cs="新宋体"/>
        </w:rPr>
      </w:pPr>
    </w:p>
    <w:p>
      <w:pPr>
        <w:tabs>
          <w:tab w:val="left" w:pos="4617"/>
        </w:tabs>
        <w:ind w:firstLine="3960" w:firstLineChars="900"/>
        <w:rPr>
          <w:rFonts w:ascii="宋体" w:hAnsi="宋体" w:cs="新宋体"/>
          <w:sz w:val="44"/>
        </w:rPr>
      </w:pPr>
      <w:r>
        <w:rPr>
          <w:rFonts w:hint="eastAsia" w:ascii="宋体" w:hAnsi="宋体" w:cs="新宋体"/>
          <w:sz w:val="44"/>
        </w:rPr>
        <w:t>投 标 函</w:t>
      </w:r>
    </w:p>
    <w:p>
      <w:pPr>
        <w:tabs>
          <w:tab w:val="left" w:pos="4617"/>
        </w:tabs>
        <w:ind w:firstLine="3960" w:firstLineChars="900"/>
        <w:rPr>
          <w:rFonts w:ascii="宋体" w:hAnsi="宋体" w:cs="新宋体"/>
          <w:sz w:val="44"/>
        </w:rPr>
      </w:pPr>
    </w:p>
    <w:p>
      <w:pPr>
        <w:tabs>
          <w:tab w:val="left" w:pos="4617"/>
        </w:tabs>
        <w:rPr>
          <w:rFonts w:ascii="宋体" w:hAnsi="宋体" w:cs="新宋体"/>
          <w:sz w:val="28"/>
          <w:szCs w:val="28"/>
          <w:u w:val="single"/>
          <w:lang w:val="zh-CN"/>
        </w:rPr>
      </w:pPr>
      <w:r>
        <w:rPr>
          <w:rFonts w:hint="eastAsia" w:ascii="宋体" w:hAnsi="宋体" w:cs="新宋体"/>
          <w:sz w:val="28"/>
          <w:szCs w:val="28"/>
          <w:u w:val="single"/>
          <w:lang w:val="zh-CN"/>
        </w:rPr>
        <w:t>苍南县龙港南城标准厂房开发有限公司</w:t>
      </w:r>
      <w:r>
        <w:rPr>
          <w:rFonts w:hint="eastAsia" w:ascii="宋体" w:hAnsi="宋体" w:cs="新宋体"/>
          <w:sz w:val="28"/>
          <w:szCs w:val="28"/>
          <w:lang w:val="zh-CN"/>
        </w:rPr>
        <w:t>：</w:t>
      </w:r>
    </w:p>
    <w:p>
      <w:pPr>
        <w:tabs>
          <w:tab w:val="left" w:pos="4617"/>
        </w:tabs>
        <w:rPr>
          <w:rFonts w:ascii="宋体" w:hAnsi="宋体" w:cs="新宋体"/>
          <w:spacing w:val="20"/>
          <w:sz w:val="21"/>
          <w:szCs w:val="21"/>
          <w:u w:val="single"/>
          <w:lang w:val="zh-CN"/>
        </w:rPr>
      </w:pPr>
    </w:p>
    <w:p>
      <w:pPr>
        <w:tabs>
          <w:tab w:val="left" w:pos="4617"/>
        </w:tabs>
        <w:rPr>
          <w:rFonts w:ascii="宋体" w:hAnsi="宋体" w:cs="新宋体"/>
          <w:w w:val="90"/>
          <w:sz w:val="13"/>
          <w:szCs w:val="13"/>
        </w:rPr>
      </w:pPr>
    </w:p>
    <w:p>
      <w:pPr>
        <w:tabs>
          <w:tab w:val="left" w:pos="4617"/>
        </w:tabs>
        <w:wordWrap w:val="0"/>
        <w:spacing w:line="580" w:lineRule="exact"/>
        <w:ind w:firstLine="610" w:firstLineChars="218"/>
        <w:rPr>
          <w:rFonts w:ascii="宋体" w:hAnsi="宋体" w:cs="新宋体"/>
          <w:b/>
          <w:bCs/>
          <w:sz w:val="28"/>
          <w:szCs w:val="28"/>
        </w:rPr>
      </w:pPr>
      <w:r>
        <w:rPr>
          <w:rFonts w:hint="eastAsia" w:ascii="宋体" w:hAnsi="宋体" w:cs="新宋体"/>
          <w:sz w:val="28"/>
          <w:szCs w:val="28"/>
        </w:rPr>
        <w:t>我公司详细研究了</w:t>
      </w:r>
      <w:r>
        <w:rPr>
          <w:rFonts w:hint="eastAsia" w:ascii="宋体" w:hAnsi="宋体" w:cs="新宋体"/>
          <w:sz w:val="28"/>
          <w:szCs w:val="28"/>
          <w:u w:val="single"/>
        </w:rPr>
        <w:t>龙港镇象北村印刷工业标准厂房周边道路硬化及室外给排水工程</w:t>
      </w:r>
      <w:r>
        <w:rPr>
          <w:rFonts w:hint="eastAsia" w:ascii="宋体" w:hAnsi="宋体" w:cs="新宋体"/>
          <w:sz w:val="28"/>
          <w:szCs w:val="28"/>
        </w:rPr>
        <w:t>招标文件和有关附件及有关资料，并进行了周密的现场勘察。愿意以包工包料方式承担本工程的施工任务，施工工期为</w:t>
      </w:r>
      <w:r>
        <w:rPr>
          <w:rFonts w:hint="eastAsia" w:ascii="宋体" w:hAnsi="宋体" w:cs="新宋体"/>
          <w:sz w:val="28"/>
          <w:szCs w:val="28"/>
          <w:u w:val="single"/>
        </w:rPr>
        <w:t xml:space="preserve"> </w:t>
      </w:r>
      <w:r>
        <w:rPr>
          <w:rFonts w:ascii="宋体" w:hAnsi="宋体" w:cs="新宋体"/>
          <w:sz w:val="28"/>
          <w:szCs w:val="28"/>
          <w:u w:val="single"/>
        </w:rPr>
        <w:t xml:space="preserve">   </w:t>
      </w:r>
      <w:r>
        <w:rPr>
          <w:rFonts w:hint="eastAsia" w:ascii="宋体" w:hAnsi="宋体" w:cs="新宋体"/>
          <w:sz w:val="28"/>
          <w:szCs w:val="28"/>
          <w:u w:val="single"/>
        </w:rPr>
        <w:t xml:space="preserve"> </w:t>
      </w:r>
      <w:r>
        <w:rPr>
          <w:rFonts w:hint="eastAsia" w:ascii="宋体" w:hAnsi="宋体" w:cs="新宋体"/>
          <w:sz w:val="28"/>
          <w:szCs w:val="28"/>
        </w:rPr>
        <w:t>日历天，</w:t>
      </w:r>
      <w:r>
        <w:rPr>
          <w:rFonts w:hint="eastAsia" w:ascii="宋体" w:hAnsi="宋体" w:cs="新宋体"/>
          <w:bCs/>
          <w:sz w:val="28"/>
          <w:szCs w:val="28"/>
        </w:rPr>
        <w:t xml:space="preserve">工程项目质量目标 </w:t>
      </w:r>
      <w:r>
        <w:rPr>
          <w:rFonts w:hint="eastAsia" w:ascii="宋体" w:hAnsi="宋体" w:cs="新宋体"/>
          <w:bCs/>
          <w:sz w:val="28"/>
          <w:szCs w:val="28"/>
          <w:u w:val="single"/>
        </w:rPr>
        <w:t xml:space="preserve"> 合格 </w:t>
      </w:r>
      <w:r>
        <w:rPr>
          <w:rFonts w:hint="eastAsia" w:ascii="宋体" w:hAnsi="宋体" w:cs="新宋体"/>
          <w:bCs/>
          <w:sz w:val="28"/>
          <w:szCs w:val="28"/>
        </w:rPr>
        <w:t xml:space="preserve"> 。</w:t>
      </w:r>
      <w:r>
        <w:rPr>
          <w:rFonts w:hint="eastAsia" w:ascii="宋体" w:hAnsi="宋体" w:cs="新宋体"/>
          <w:sz w:val="28"/>
          <w:szCs w:val="28"/>
        </w:rPr>
        <w:t>由</w:t>
      </w:r>
      <w:r>
        <w:rPr>
          <w:rFonts w:ascii="宋体" w:hAnsi="宋体" w:cs="新宋体"/>
          <w:sz w:val="28"/>
          <w:szCs w:val="28"/>
          <w:u w:val="single"/>
        </w:rPr>
        <w:t xml:space="preserve">     </w:t>
      </w:r>
      <w:r>
        <w:rPr>
          <w:rFonts w:hint="eastAsia" w:ascii="宋体" w:hAnsi="宋体" w:cs="新宋体"/>
          <w:sz w:val="28"/>
          <w:szCs w:val="28"/>
        </w:rPr>
        <w:t>担任本工程的项目负责人。</w:t>
      </w:r>
      <w:r>
        <w:rPr>
          <w:rFonts w:hint="eastAsia" w:ascii="宋体" w:hAnsi="宋体" w:cs="新宋体"/>
          <w:bCs/>
          <w:sz w:val="28"/>
          <w:szCs w:val="28"/>
          <w:lang w:val="zh-CN"/>
        </w:rPr>
        <w:t>本工程</w:t>
      </w:r>
      <w:r>
        <w:rPr>
          <w:rFonts w:hint="eastAsia" w:ascii="宋体" w:hAnsi="宋体" w:cs="新宋体"/>
          <w:b/>
          <w:bCs/>
          <w:sz w:val="28"/>
          <w:szCs w:val="28"/>
          <w:lang w:val="zh-CN"/>
        </w:rPr>
        <w:t>投标下浮率</w:t>
      </w:r>
      <w:r>
        <w:rPr>
          <w:rFonts w:hint="eastAsia" w:ascii="宋体" w:hAnsi="宋体" w:cs="新宋体"/>
          <w:bCs/>
          <w:sz w:val="28"/>
          <w:szCs w:val="28"/>
          <w:lang w:val="zh-CN"/>
        </w:rPr>
        <w:t>为</w:t>
      </w:r>
      <w:r>
        <w:rPr>
          <w:rFonts w:hint="eastAsia" w:ascii="宋体" w:hAnsi="宋体" w:cs="新宋体"/>
          <w:sz w:val="28"/>
          <w:u w:val="single"/>
        </w:rPr>
        <w:t xml:space="preserve"> </w:t>
      </w:r>
      <w:r>
        <w:rPr>
          <w:rFonts w:ascii="宋体" w:hAnsi="宋体" w:cs="新宋体"/>
          <w:sz w:val="28"/>
          <w:u w:val="single"/>
        </w:rPr>
        <w:t xml:space="preserve"> </w:t>
      </w:r>
      <w:r>
        <w:rPr>
          <w:rFonts w:hint="eastAsia" w:ascii="宋体" w:hAnsi="宋体" w:cs="新宋体"/>
          <w:sz w:val="28"/>
          <w:u w:val="single"/>
        </w:rPr>
        <w:t xml:space="preserve">  </w:t>
      </w:r>
      <w:r>
        <w:rPr>
          <w:rFonts w:hint="eastAsia" w:ascii="宋体" w:hAnsi="宋体" w:cs="新宋体"/>
          <w:sz w:val="28"/>
        </w:rPr>
        <w:t>%，</w:t>
      </w:r>
      <w:r>
        <w:rPr>
          <w:rFonts w:hint="eastAsia" w:ascii="宋体" w:hAnsi="宋体" w:cs="新宋体"/>
          <w:b/>
          <w:bCs/>
          <w:sz w:val="28"/>
          <w:szCs w:val="28"/>
        </w:rPr>
        <w:t>下浮后</w:t>
      </w:r>
      <w:r>
        <w:rPr>
          <w:rFonts w:hint="eastAsia" w:ascii="宋体" w:hAnsi="宋体" w:cs="新宋体"/>
          <w:b/>
          <w:bCs/>
          <w:sz w:val="28"/>
          <w:szCs w:val="28"/>
          <w:lang w:val="zh-CN"/>
        </w:rPr>
        <w:t>报价</w:t>
      </w:r>
      <w:r>
        <w:rPr>
          <w:rFonts w:hint="eastAsia" w:ascii="宋体" w:hAnsi="宋体" w:cs="新宋体"/>
          <w:bCs/>
          <w:sz w:val="28"/>
          <w:szCs w:val="28"/>
          <w:lang w:val="zh-CN"/>
        </w:rPr>
        <w:t>为</w:t>
      </w:r>
      <w:r>
        <w:rPr>
          <w:rFonts w:hint="eastAsia" w:ascii="宋体" w:hAnsi="宋体" w:cs="新宋体"/>
          <w:bCs/>
          <w:sz w:val="28"/>
          <w:szCs w:val="28"/>
          <w:u w:val="single"/>
        </w:rPr>
        <w:t xml:space="preserve">  （</w:t>
      </w:r>
      <w:r>
        <w:rPr>
          <w:rFonts w:hint="eastAsia" w:ascii="宋体" w:hAnsi="宋体" w:cs="新宋体"/>
          <w:sz w:val="28"/>
          <w:u w:val="single"/>
        </w:rPr>
        <w:t>必须为整数）</w:t>
      </w:r>
      <w:r>
        <w:rPr>
          <w:rFonts w:hint="eastAsia" w:ascii="宋体" w:hAnsi="宋体" w:cs="新宋体"/>
          <w:bCs/>
          <w:sz w:val="28"/>
          <w:szCs w:val="28"/>
        </w:rPr>
        <w:t>元，</w:t>
      </w:r>
      <w:r>
        <w:rPr>
          <w:rFonts w:hint="eastAsia" w:ascii="宋体" w:hAnsi="宋体" w:cs="新宋体"/>
          <w:b/>
          <w:bCs/>
          <w:sz w:val="28"/>
          <w:szCs w:val="28"/>
          <w:lang w:val="zh-CN"/>
        </w:rPr>
        <w:t>大写：</w:t>
      </w:r>
      <w:r>
        <w:rPr>
          <w:rFonts w:hint="eastAsia" w:ascii="宋体" w:hAnsi="宋体" w:cs="新宋体"/>
          <w:bCs/>
          <w:sz w:val="28"/>
          <w:szCs w:val="28"/>
          <w:u w:val="single"/>
        </w:rPr>
        <w:t xml:space="preserve">               </w:t>
      </w:r>
      <w:r>
        <w:rPr>
          <w:rFonts w:hint="eastAsia" w:ascii="宋体" w:hAnsi="宋体" w:cs="新宋体"/>
          <w:bCs/>
          <w:sz w:val="28"/>
          <w:szCs w:val="28"/>
        </w:rPr>
        <w:t>元。</w:t>
      </w:r>
      <w:r>
        <w:rPr>
          <w:rFonts w:hint="eastAsia" w:ascii="宋体" w:hAnsi="宋体" w:cs="新宋体"/>
          <w:sz w:val="28"/>
          <w:szCs w:val="28"/>
          <w:lang w:val="zh-CN"/>
        </w:rPr>
        <w:t>实际施工时如发生工程量或单价变化或附属工程时，竣工结算均按此同比下浮率执行。</w:t>
      </w:r>
    </w:p>
    <w:p>
      <w:pPr>
        <w:tabs>
          <w:tab w:val="left" w:pos="4617"/>
        </w:tabs>
        <w:wordWrap w:val="0"/>
        <w:spacing w:line="580" w:lineRule="exact"/>
        <w:ind w:firstLine="473"/>
        <w:rPr>
          <w:rFonts w:ascii="宋体" w:hAnsi="宋体" w:cs="新宋体"/>
          <w:sz w:val="28"/>
          <w:szCs w:val="28"/>
        </w:rPr>
      </w:pPr>
      <w:r>
        <w:rPr>
          <w:rFonts w:hint="eastAsia" w:ascii="宋体" w:hAnsi="宋体" w:cs="新宋体"/>
          <w:sz w:val="28"/>
          <w:szCs w:val="28"/>
        </w:rPr>
        <w:t>如能中标，我公司保证履行标书的承诺，及时签订并认真执行合同。</w:t>
      </w:r>
    </w:p>
    <w:p>
      <w:pPr>
        <w:rPr>
          <w:rFonts w:ascii="宋体" w:hAnsi="宋体" w:cs="新宋体"/>
        </w:rPr>
      </w:pPr>
    </w:p>
    <w:p>
      <w:pPr>
        <w:rPr>
          <w:rFonts w:ascii="宋体" w:hAnsi="宋体" w:cs="新宋体"/>
        </w:rPr>
      </w:pPr>
    </w:p>
    <w:p>
      <w:pPr>
        <w:rPr>
          <w:rFonts w:ascii="宋体" w:hAnsi="宋体" w:cs="新宋体"/>
        </w:rPr>
      </w:pPr>
    </w:p>
    <w:p>
      <w:pPr>
        <w:rPr>
          <w:rFonts w:ascii="宋体" w:hAnsi="宋体" w:cs="新宋体"/>
        </w:rPr>
      </w:pPr>
    </w:p>
    <w:p>
      <w:pPr>
        <w:rPr>
          <w:rFonts w:ascii="宋体" w:hAnsi="宋体" w:cs="新宋体"/>
          <w:sz w:val="28"/>
        </w:rPr>
      </w:pPr>
    </w:p>
    <w:p>
      <w:pPr>
        <w:ind w:firstLine="3640" w:firstLineChars="1300"/>
        <w:rPr>
          <w:rFonts w:ascii="宋体" w:hAnsi="宋体" w:cs="新宋体"/>
          <w:sz w:val="28"/>
        </w:rPr>
      </w:pPr>
    </w:p>
    <w:p>
      <w:pPr>
        <w:ind w:firstLine="4200" w:firstLineChars="1500"/>
        <w:rPr>
          <w:rFonts w:ascii="宋体" w:hAnsi="宋体" w:cs="新宋体"/>
          <w:sz w:val="28"/>
        </w:rPr>
      </w:pPr>
      <w:r>
        <w:rPr>
          <w:rFonts w:hint="eastAsia" w:ascii="宋体" w:hAnsi="宋体" w:cs="新宋体"/>
          <w:sz w:val="28"/>
        </w:rPr>
        <w:t>投标单位：（盖章）</w:t>
      </w:r>
    </w:p>
    <w:p>
      <w:pPr>
        <w:rPr>
          <w:rFonts w:ascii="宋体" w:hAnsi="宋体" w:cs="新宋体"/>
          <w:sz w:val="28"/>
        </w:rPr>
      </w:pPr>
    </w:p>
    <w:p>
      <w:pPr>
        <w:rPr>
          <w:rFonts w:ascii="宋体" w:hAnsi="宋体" w:cs="新宋体"/>
          <w:sz w:val="28"/>
        </w:rPr>
      </w:pPr>
    </w:p>
    <w:p>
      <w:pPr>
        <w:ind w:firstLine="4200" w:firstLineChars="1500"/>
        <w:rPr>
          <w:rFonts w:ascii="宋体" w:hAnsi="宋体" w:cs="新宋体"/>
          <w:sz w:val="28"/>
        </w:rPr>
      </w:pPr>
      <w:r>
        <w:rPr>
          <w:rFonts w:hint="eastAsia" w:ascii="宋体" w:hAnsi="宋体" w:cs="新宋体"/>
          <w:sz w:val="28"/>
        </w:rPr>
        <w:t>法定代表人：（盖章）</w:t>
      </w:r>
    </w:p>
    <w:p>
      <w:pPr>
        <w:rPr>
          <w:rFonts w:ascii="宋体" w:hAnsi="宋体" w:cs="新宋体"/>
          <w:sz w:val="28"/>
        </w:rPr>
      </w:pPr>
    </w:p>
    <w:p>
      <w:pPr>
        <w:rPr>
          <w:rFonts w:ascii="宋体" w:hAnsi="宋体" w:cs="新宋体"/>
          <w:sz w:val="28"/>
        </w:rPr>
      </w:pPr>
    </w:p>
    <w:p>
      <w:pPr>
        <w:ind w:firstLine="4200" w:firstLineChars="1500"/>
        <w:jc w:val="center"/>
        <w:rPr>
          <w:rFonts w:ascii="宋体" w:hAnsi="宋体" w:cs="新宋体"/>
          <w:sz w:val="28"/>
        </w:rPr>
      </w:pPr>
      <w:r>
        <w:rPr>
          <w:rFonts w:hint="eastAsia" w:ascii="宋体" w:hAnsi="宋体" w:cs="新宋体"/>
          <w:sz w:val="28"/>
        </w:rPr>
        <w:t>2</w:t>
      </w:r>
      <w:r>
        <w:rPr>
          <w:rFonts w:ascii="宋体" w:hAnsi="宋体" w:cs="新宋体"/>
          <w:sz w:val="28"/>
        </w:rPr>
        <w:t>020</w:t>
      </w:r>
      <w:r>
        <w:rPr>
          <w:rFonts w:hint="eastAsia" w:ascii="宋体" w:hAnsi="宋体" w:cs="新宋体"/>
          <w:sz w:val="28"/>
        </w:rPr>
        <w:t>年   月   日</w:t>
      </w:r>
    </w:p>
    <w:p>
      <w:pPr>
        <w:rPr>
          <w:rFonts w:ascii="宋体" w:hAnsi="宋体" w:cs="新宋体"/>
          <w:szCs w:val="28"/>
        </w:rPr>
      </w:pPr>
    </w:p>
    <w:p>
      <w:pPr>
        <w:rPr>
          <w:rFonts w:ascii="宋体" w:hAnsi="宋体" w:cs="新宋体"/>
          <w:szCs w:val="28"/>
        </w:rPr>
      </w:pPr>
    </w:p>
    <w:p>
      <w:pPr>
        <w:rPr>
          <w:rFonts w:ascii="宋体" w:hAnsi="宋体" w:cs="新宋体"/>
          <w:szCs w:val="28"/>
        </w:rPr>
      </w:pPr>
    </w:p>
    <w:p>
      <w:pPr>
        <w:rPr>
          <w:rFonts w:ascii="宋体" w:hAnsi="宋体" w:cs="新宋体"/>
          <w:szCs w:val="28"/>
        </w:rPr>
      </w:pPr>
    </w:p>
    <w:p>
      <w:pPr>
        <w:rPr>
          <w:rFonts w:ascii="宋体" w:hAnsi="宋体" w:cs="新宋体"/>
          <w:szCs w:val="28"/>
        </w:rPr>
      </w:pPr>
    </w:p>
    <w:p>
      <w:pPr>
        <w:rPr>
          <w:rFonts w:ascii="宋体" w:hAnsi="宋体" w:cs="新宋体"/>
          <w:szCs w:val="28"/>
        </w:rPr>
      </w:pPr>
      <w:r>
        <w:rPr>
          <w:rFonts w:hint="eastAsia" w:ascii="宋体" w:hAnsi="宋体" w:cs="新宋体"/>
          <w:szCs w:val="28"/>
        </w:rPr>
        <w:t>附件4</w:t>
      </w:r>
    </w:p>
    <w:p>
      <w:pPr>
        <w:jc w:val="center"/>
        <w:rPr>
          <w:rFonts w:ascii="宋体" w:hAnsi="宋体" w:cs="新宋体"/>
          <w:b/>
          <w:bCs/>
          <w:sz w:val="44"/>
          <w:szCs w:val="36"/>
        </w:rPr>
      </w:pPr>
      <w:r>
        <w:rPr>
          <w:rFonts w:hint="eastAsia" w:ascii="宋体" w:hAnsi="宋体" w:cs="新宋体"/>
          <w:b/>
          <w:bCs/>
          <w:sz w:val="44"/>
          <w:szCs w:val="36"/>
        </w:rPr>
        <w:t>投标项目负责人基本情况一览表</w:t>
      </w:r>
    </w:p>
    <w:p>
      <w:pPr>
        <w:spacing w:line="240" w:lineRule="exact"/>
        <w:jc w:val="center"/>
        <w:rPr>
          <w:rFonts w:ascii="宋体" w:hAnsi="宋体" w:cs="新宋体"/>
          <w:b/>
          <w:bCs/>
          <w:sz w:val="84"/>
          <w:szCs w:val="36"/>
        </w:rPr>
      </w:pPr>
    </w:p>
    <w:p>
      <w:pPr>
        <w:rPr>
          <w:rFonts w:ascii="宋体" w:hAnsi="宋体" w:cs="新宋体"/>
          <w:sz w:val="28"/>
          <w:szCs w:val="28"/>
        </w:rPr>
      </w:pPr>
      <w:r>
        <w:rPr>
          <w:rFonts w:hint="eastAsia" w:ascii="宋体" w:hAnsi="宋体" w:cs="新宋体"/>
          <w:sz w:val="28"/>
          <w:szCs w:val="28"/>
        </w:rPr>
        <w:t xml:space="preserve">投标单位：（盖章）                               </w:t>
      </w:r>
      <w:r>
        <w:rPr>
          <w:rFonts w:ascii="宋体" w:hAnsi="宋体" w:cs="新宋体"/>
          <w:sz w:val="28"/>
          <w:szCs w:val="28"/>
        </w:rPr>
        <w:t xml:space="preserve"> 2020</w:t>
      </w:r>
      <w:r>
        <w:rPr>
          <w:rFonts w:hint="eastAsia" w:ascii="宋体" w:hAnsi="宋体" w:cs="新宋体"/>
          <w:sz w:val="28"/>
          <w:szCs w:val="28"/>
        </w:rPr>
        <w:t>年   月   日</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1985"/>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姓名</w:t>
            </w:r>
          </w:p>
        </w:tc>
        <w:tc>
          <w:tcPr>
            <w:tcW w:w="2126" w:type="dxa"/>
            <w:vAlign w:val="center"/>
          </w:tcPr>
          <w:p>
            <w:pPr>
              <w:jc w:val="center"/>
              <w:rPr>
                <w:rFonts w:ascii="宋体" w:hAnsi="宋体" w:cs="新宋体"/>
                <w:sz w:val="28"/>
                <w:szCs w:val="28"/>
              </w:rPr>
            </w:pPr>
          </w:p>
        </w:tc>
        <w:tc>
          <w:tcPr>
            <w:tcW w:w="1985" w:type="dxa"/>
            <w:vAlign w:val="center"/>
          </w:tcPr>
          <w:p>
            <w:pPr>
              <w:jc w:val="center"/>
              <w:rPr>
                <w:rFonts w:ascii="宋体" w:hAnsi="宋体" w:cs="新宋体"/>
                <w:sz w:val="28"/>
                <w:szCs w:val="28"/>
              </w:rPr>
            </w:pPr>
            <w:r>
              <w:rPr>
                <w:rFonts w:hint="eastAsia" w:ascii="宋体" w:hAnsi="宋体" w:cs="新宋体"/>
                <w:sz w:val="28"/>
                <w:szCs w:val="28"/>
              </w:rPr>
              <w:t>性别</w:t>
            </w:r>
          </w:p>
        </w:tc>
        <w:tc>
          <w:tcPr>
            <w:tcW w:w="3153" w:type="dxa"/>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出生年月</w:t>
            </w:r>
          </w:p>
        </w:tc>
        <w:tc>
          <w:tcPr>
            <w:tcW w:w="2126" w:type="dxa"/>
            <w:vAlign w:val="center"/>
          </w:tcPr>
          <w:p>
            <w:pPr>
              <w:jc w:val="center"/>
              <w:rPr>
                <w:rFonts w:ascii="宋体" w:hAnsi="宋体" w:cs="新宋体"/>
                <w:spacing w:val="-20"/>
                <w:sz w:val="28"/>
                <w:szCs w:val="28"/>
              </w:rPr>
            </w:pPr>
          </w:p>
        </w:tc>
        <w:tc>
          <w:tcPr>
            <w:tcW w:w="1985" w:type="dxa"/>
            <w:vAlign w:val="center"/>
          </w:tcPr>
          <w:p>
            <w:pPr>
              <w:jc w:val="center"/>
              <w:rPr>
                <w:rFonts w:ascii="宋体" w:hAnsi="宋体" w:cs="新宋体"/>
                <w:sz w:val="28"/>
                <w:szCs w:val="28"/>
              </w:rPr>
            </w:pPr>
            <w:r>
              <w:rPr>
                <w:rFonts w:hint="eastAsia" w:ascii="宋体" w:hAnsi="宋体" w:cs="新宋体"/>
                <w:sz w:val="28"/>
                <w:szCs w:val="28"/>
              </w:rPr>
              <w:t>年龄</w:t>
            </w:r>
          </w:p>
        </w:tc>
        <w:tc>
          <w:tcPr>
            <w:tcW w:w="3153" w:type="dxa"/>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专业</w:t>
            </w:r>
          </w:p>
        </w:tc>
        <w:tc>
          <w:tcPr>
            <w:tcW w:w="2126" w:type="dxa"/>
            <w:vAlign w:val="center"/>
          </w:tcPr>
          <w:p>
            <w:pPr>
              <w:jc w:val="center"/>
              <w:rPr>
                <w:rFonts w:ascii="宋体" w:hAnsi="宋体" w:cs="新宋体"/>
                <w:spacing w:val="-20"/>
                <w:sz w:val="28"/>
                <w:szCs w:val="28"/>
              </w:rPr>
            </w:pPr>
          </w:p>
        </w:tc>
        <w:tc>
          <w:tcPr>
            <w:tcW w:w="1985" w:type="dxa"/>
            <w:vAlign w:val="center"/>
          </w:tcPr>
          <w:p>
            <w:pPr>
              <w:jc w:val="center"/>
              <w:rPr>
                <w:rFonts w:ascii="宋体" w:hAnsi="宋体" w:cs="新宋体"/>
                <w:sz w:val="28"/>
                <w:szCs w:val="28"/>
              </w:rPr>
            </w:pPr>
            <w:r>
              <w:rPr>
                <w:rFonts w:hint="eastAsia" w:ascii="宋体" w:hAnsi="宋体" w:cs="新宋体"/>
                <w:sz w:val="28"/>
                <w:szCs w:val="28"/>
              </w:rPr>
              <w:t>职称</w:t>
            </w:r>
          </w:p>
        </w:tc>
        <w:tc>
          <w:tcPr>
            <w:tcW w:w="3153" w:type="dxa"/>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资格</w:t>
            </w:r>
          </w:p>
        </w:tc>
        <w:tc>
          <w:tcPr>
            <w:tcW w:w="2126" w:type="dxa"/>
            <w:vAlign w:val="center"/>
          </w:tcPr>
          <w:p>
            <w:pPr>
              <w:jc w:val="center"/>
              <w:rPr>
                <w:rFonts w:ascii="宋体" w:hAnsi="宋体" w:cs="新宋体"/>
                <w:spacing w:val="-20"/>
                <w:sz w:val="28"/>
                <w:szCs w:val="28"/>
              </w:rPr>
            </w:pPr>
          </w:p>
        </w:tc>
        <w:tc>
          <w:tcPr>
            <w:tcW w:w="1985" w:type="dxa"/>
            <w:vAlign w:val="center"/>
          </w:tcPr>
          <w:p>
            <w:pPr>
              <w:jc w:val="center"/>
              <w:rPr>
                <w:rFonts w:ascii="宋体" w:hAnsi="宋体" w:cs="新宋体"/>
                <w:sz w:val="28"/>
                <w:szCs w:val="28"/>
              </w:rPr>
            </w:pPr>
            <w:r>
              <w:rPr>
                <w:rFonts w:hint="eastAsia" w:ascii="宋体" w:hAnsi="宋体" w:cs="新宋体"/>
                <w:sz w:val="28"/>
                <w:szCs w:val="28"/>
              </w:rPr>
              <w:t>资格证书编号</w:t>
            </w:r>
          </w:p>
        </w:tc>
        <w:tc>
          <w:tcPr>
            <w:tcW w:w="3153" w:type="dxa"/>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联系电话/手机</w:t>
            </w:r>
          </w:p>
        </w:tc>
        <w:tc>
          <w:tcPr>
            <w:tcW w:w="2126" w:type="dxa"/>
            <w:vAlign w:val="center"/>
          </w:tcPr>
          <w:p>
            <w:pPr>
              <w:jc w:val="center"/>
              <w:rPr>
                <w:rFonts w:ascii="宋体" w:hAnsi="宋体" w:cs="新宋体"/>
                <w:sz w:val="28"/>
                <w:szCs w:val="28"/>
              </w:rPr>
            </w:pPr>
          </w:p>
        </w:tc>
        <w:tc>
          <w:tcPr>
            <w:tcW w:w="1985" w:type="dxa"/>
            <w:vAlign w:val="center"/>
          </w:tcPr>
          <w:p>
            <w:pPr>
              <w:jc w:val="center"/>
              <w:rPr>
                <w:rFonts w:ascii="宋体" w:hAnsi="宋体" w:cs="新宋体"/>
                <w:sz w:val="28"/>
                <w:szCs w:val="28"/>
              </w:rPr>
            </w:pPr>
            <w:r>
              <w:rPr>
                <w:rFonts w:hint="eastAsia" w:ascii="宋体" w:hAnsi="宋体" w:cs="新宋体"/>
                <w:sz w:val="28"/>
                <w:szCs w:val="28"/>
              </w:rPr>
              <w:t>身份证号码</w:t>
            </w:r>
          </w:p>
        </w:tc>
        <w:tc>
          <w:tcPr>
            <w:tcW w:w="3153" w:type="dxa"/>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原受聘单位</w:t>
            </w:r>
          </w:p>
        </w:tc>
        <w:tc>
          <w:tcPr>
            <w:tcW w:w="7264" w:type="dxa"/>
            <w:gridSpan w:val="3"/>
            <w:vAlign w:val="center"/>
          </w:tcPr>
          <w:p>
            <w:pPr>
              <w:jc w:val="cente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93" w:type="dxa"/>
            <w:vAlign w:val="center"/>
          </w:tcPr>
          <w:p>
            <w:pPr>
              <w:jc w:val="center"/>
              <w:rPr>
                <w:rFonts w:ascii="宋体" w:hAnsi="宋体" w:cs="新宋体"/>
                <w:sz w:val="28"/>
                <w:szCs w:val="28"/>
              </w:rPr>
            </w:pPr>
            <w:r>
              <w:rPr>
                <w:rFonts w:hint="eastAsia" w:ascii="宋体" w:hAnsi="宋体" w:cs="新宋体"/>
                <w:sz w:val="28"/>
                <w:szCs w:val="28"/>
              </w:rPr>
              <w:t>现工作单位</w:t>
            </w:r>
          </w:p>
        </w:tc>
        <w:tc>
          <w:tcPr>
            <w:tcW w:w="7264" w:type="dxa"/>
            <w:gridSpan w:val="3"/>
            <w:vAlign w:val="center"/>
          </w:tcPr>
          <w:p>
            <w:pPr>
              <w:rPr>
                <w:rFonts w:ascii="宋体" w:hAnsi="宋体" w:cs="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trPr>
        <w:tc>
          <w:tcPr>
            <w:tcW w:w="9357" w:type="dxa"/>
            <w:gridSpan w:val="4"/>
          </w:tcPr>
          <w:p>
            <w:pPr>
              <w:rPr>
                <w:rFonts w:ascii="宋体" w:hAnsi="宋体" w:cs="新宋体"/>
                <w:sz w:val="28"/>
                <w:szCs w:val="28"/>
              </w:rPr>
            </w:pPr>
            <w:r>
              <w:rPr>
                <w:rFonts w:hint="eastAsia" w:ascii="宋体" w:hAnsi="宋体" w:cs="新宋体"/>
                <w:sz w:val="28"/>
                <w:szCs w:val="28"/>
              </w:rPr>
              <w:t>主要工作简历：</w:t>
            </w:r>
          </w:p>
          <w:p>
            <w:pPr>
              <w:rPr>
                <w:rFonts w:ascii="宋体" w:hAnsi="宋体" w:cs="新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9357" w:type="dxa"/>
            <w:gridSpan w:val="4"/>
          </w:tcPr>
          <w:p>
            <w:pPr>
              <w:rPr>
                <w:rFonts w:ascii="宋体" w:hAnsi="宋体" w:cs="新宋体"/>
                <w:sz w:val="28"/>
                <w:szCs w:val="28"/>
              </w:rPr>
            </w:pPr>
            <w:r>
              <w:rPr>
                <w:rFonts w:hint="eastAsia" w:ascii="宋体" w:hAnsi="宋体" w:cs="新宋体"/>
                <w:sz w:val="28"/>
                <w:szCs w:val="28"/>
              </w:rPr>
              <w:t>其他需要说明的情况：</w:t>
            </w:r>
          </w:p>
        </w:tc>
      </w:tr>
    </w:tbl>
    <w:p>
      <w:pPr>
        <w:rPr>
          <w:rFonts w:ascii="宋体" w:hAnsi="宋体" w:cs="新宋体"/>
          <w:szCs w:val="24"/>
        </w:rPr>
      </w:pPr>
      <w:r>
        <w:rPr>
          <w:rFonts w:hint="eastAsia" w:ascii="宋体" w:hAnsi="宋体" w:cs="新宋体"/>
          <w:szCs w:val="24"/>
        </w:rPr>
        <w:t>备注：1、我单位拟派的项目负责人与投标申请时一致，否则按无效处理。</w:t>
      </w:r>
    </w:p>
    <w:p>
      <w:pPr>
        <w:ind w:left="1080" w:hanging="1080" w:hangingChars="450"/>
        <w:rPr>
          <w:rFonts w:ascii="宋体" w:hAnsi="宋体" w:cs="新宋体"/>
          <w:szCs w:val="24"/>
        </w:rPr>
        <w:sectPr>
          <w:headerReference r:id="rId9" w:type="default"/>
          <w:pgSz w:w="11907" w:h="16840"/>
          <w:pgMar w:top="1814" w:right="1247" w:bottom="1588" w:left="1361" w:header="1134" w:footer="1077" w:gutter="0"/>
          <w:pgNumType w:fmt="numberInDash"/>
          <w:cols w:space="720" w:num="1"/>
          <w:docGrid w:linePitch="360" w:charSpace="523"/>
        </w:sectPr>
      </w:pPr>
      <w:r>
        <w:rPr>
          <w:rFonts w:hint="eastAsia" w:ascii="宋体" w:hAnsi="宋体" w:cs="新宋体"/>
          <w:szCs w:val="24"/>
        </w:rPr>
        <w:t xml:space="preserve">      2、我单位投标项目负责人的更换须招标人同意，擅自更换或不到位均属违约行为。</w:t>
      </w:r>
    </w:p>
    <w:p>
      <w:pPr>
        <w:rPr>
          <w:rFonts w:ascii="新宋体" w:hAnsi="新宋体" w:eastAsia="新宋体"/>
          <w:szCs w:val="28"/>
        </w:rPr>
      </w:pPr>
    </w:p>
    <w:p>
      <w:pPr>
        <w:rPr>
          <w:rFonts w:ascii="新宋体" w:hAnsi="新宋体" w:eastAsia="新宋体"/>
          <w:szCs w:val="28"/>
        </w:rPr>
      </w:pPr>
      <w:r>
        <w:rPr>
          <w:rFonts w:hint="eastAsia" w:ascii="新宋体" w:hAnsi="新宋体" w:eastAsia="新宋体"/>
          <w:szCs w:val="28"/>
        </w:rPr>
        <w:t>附件</w:t>
      </w:r>
      <w:r>
        <w:rPr>
          <w:rFonts w:ascii="新宋体" w:hAnsi="新宋体" w:eastAsia="新宋体"/>
          <w:szCs w:val="28"/>
        </w:rPr>
        <w:t>5</w:t>
      </w:r>
    </w:p>
    <w:p>
      <w:pPr>
        <w:jc w:val="center"/>
        <w:rPr>
          <w:rFonts w:ascii="新宋体" w:hAnsi="新宋体" w:eastAsia="新宋体"/>
          <w:sz w:val="48"/>
          <w:szCs w:val="48"/>
        </w:rPr>
      </w:pPr>
      <w:r>
        <w:rPr>
          <w:rFonts w:hint="eastAsia" w:ascii="新宋体" w:hAnsi="新宋体" w:eastAsia="新宋体"/>
          <w:sz w:val="48"/>
          <w:szCs w:val="48"/>
        </w:rPr>
        <w:t>驻现场项目部的工程技术、管理人员一览表</w:t>
      </w:r>
    </w:p>
    <w:p>
      <w:pPr>
        <w:spacing w:line="240" w:lineRule="exact"/>
        <w:jc w:val="center"/>
        <w:rPr>
          <w:rFonts w:ascii="新宋体" w:hAnsi="新宋体" w:eastAsia="新宋体"/>
          <w:sz w:val="44"/>
          <w:szCs w:val="44"/>
        </w:rPr>
      </w:pPr>
    </w:p>
    <w:p>
      <w:pPr>
        <w:rPr>
          <w:rFonts w:ascii="新宋体" w:hAnsi="新宋体" w:eastAsia="新宋体"/>
          <w:sz w:val="28"/>
          <w:szCs w:val="28"/>
        </w:rPr>
      </w:pPr>
      <w:r>
        <w:rPr>
          <w:rFonts w:hint="eastAsia" w:ascii="新宋体" w:hAnsi="新宋体" w:eastAsia="新宋体"/>
          <w:sz w:val="28"/>
          <w:szCs w:val="28"/>
        </w:rPr>
        <w:t>投标单位：（盖章）</w:t>
      </w:r>
    </w:p>
    <w:tbl>
      <w:tblPr>
        <w:tblStyle w:val="35"/>
        <w:tblW w:w="14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684"/>
        <w:gridCol w:w="901"/>
        <w:gridCol w:w="901"/>
        <w:gridCol w:w="1447"/>
        <w:gridCol w:w="1445"/>
        <w:gridCol w:w="1083"/>
        <w:gridCol w:w="2889"/>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vAlign w:val="center"/>
          </w:tcPr>
          <w:p>
            <w:pPr>
              <w:jc w:val="center"/>
              <w:rPr>
                <w:rFonts w:ascii="新宋体" w:hAnsi="新宋体" w:eastAsia="新宋体"/>
                <w:sz w:val="28"/>
                <w:szCs w:val="28"/>
              </w:rPr>
            </w:pPr>
            <w:r>
              <w:rPr>
                <w:rFonts w:hint="eastAsia" w:ascii="新宋体" w:hAnsi="新宋体" w:eastAsia="新宋体"/>
                <w:sz w:val="28"/>
                <w:szCs w:val="28"/>
              </w:rPr>
              <w:t>姓 名</w:t>
            </w:r>
          </w:p>
        </w:tc>
        <w:tc>
          <w:tcPr>
            <w:tcW w:w="1684"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本工程拟任岗位</w:t>
            </w:r>
          </w:p>
        </w:tc>
        <w:tc>
          <w:tcPr>
            <w:tcW w:w="901"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年龄</w:t>
            </w:r>
          </w:p>
        </w:tc>
        <w:tc>
          <w:tcPr>
            <w:tcW w:w="901"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性别</w:t>
            </w:r>
          </w:p>
        </w:tc>
        <w:tc>
          <w:tcPr>
            <w:tcW w:w="1447"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专业学历</w:t>
            </w:r>
          </w:p>
        </w:tc>
        <w:tc>
          <w:tcPr>
            <w:tcW w:w="1445"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专业年限</w:t>
            </w:r>
          </w:p>
        </w:tc>
        <w:tc>
          <w:tcPr>
            <w:tcW w:w="1083"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职称</w:t>
            </w:r>
          </w:p>
        </w:tc>
        <w:tc>
          <w:tcPr>
            <w:tcW w:w="2889"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安排上岗的起止时间</w:t>
            </w:r>
          </w:p>
        </w:tc>
        <w:tc>
          <w:tcPr>
            <w:tcW w:w="2901" w:type="dxa"/>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类似工程经历、业绩情况（或另附阅历）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4" w:type="dxa"/>
            <w:vAlign w:val="center"/>
          </w:tcPr>
          <w:p>
            <w:pPr>
              <w:spacing w:line="400" w:lineRule="exact"/>
              <w:jc w:val="center"/>
              <w:rPr>
                <w:rFonts w:ascii="新宋体" w:hAnsi="新宋体" w:eastAsia="新宋体"/>
                <w:sz w:val="28"/>
                <w:szCs w:val="28"/>
              </w:rPr>
            </w:pPr>
          </w:p>
        </w:tc>
        <w:tc>
          <w:tcPr>
            <w:tcW w:w="1684"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901" w:type="dxa"/>
            <w:vAlign w:val="center"/>
          </w:tcPr>
          <w:p>
            <w:pPr>
              <w:spacing w:line="400" w:lineRule="exact"/>
              <w:jc w:val="center"/>
              <w:rPr>
                <w:rFonts w:ascii="新宋体" w:hAnsi="新宋体" w:eastAsia="新宋体"/>
                <w:sz w:val="28"/>
                <w:szCs w:val="28"/>
              </w:rPr>
            </w:pPr>
          </w:p>
        </w:tc>
        <w:tc>
          <w:tcPr>
            <w:tcW w:w="1447" w:type="dxa"/>
            <w:vAlign w:val="center"/>
          </w:tcPr>
          <w:p>
            <w:pPr>
              <w:spacing w:line="400" w:lineRule="exact"/>
              <w:jc w:val="center"/>
              <w:rPr>
                <w:rFonts w:ascii="新宋体" w:hAnsi="新宋体" w:eastAsia="新宋体"/>
                <w:sz w:val="28"/>
                <w:szCs w:val="28"/>
              </w:rPr>
            </w:pPr>
          </w:p>
        </w:tc>
        <w:tc>
          <w:tcPr>
            <w:tcW w:w="1445" w:type="dxa"/>
            <w:vAlign w:val="center"/>
          </w:tcPr>
          <w:p>
            <w:pPr>
              <w:spacing w:line="400" w:lineRule="exact"/>
              <w:jc w:val="center"/>
              <w:rPr>
                <w:rFonts w:ascii="新宋体" w:hAnsi="新宋体" w:eastAsia="新宋体"/>
                <w:sz w:val="28"/>
                <w:szCs w:val="28"/>
              </w:rPr>
            </w:pPr>
          </w:p>
        </w:tc>
        <w:tc>
          <w:tcPr>
            <w:tcW w:w="1083" w:type="dxa"/>
            <w:vAlign w:val="center"/>
          </w:tcPr>
          <w:p>
            <w:pPr>
              <w:spacing w:line="400" w:lineRule="exact"/>
              <w:jc w:val="center"/>
              <w:rPr>
                <w:rFonts w:ascii="新宋体" w:hAnsi="新宋体" w:eastAsia="新宋体"/>
                <w:sz w:val="28"/>
                <w:szCs w:val="28"/>
              </w:rPr>
            </w:pPr>
          </w:p>
        </w:tc>
        <w:tc>
          <w:tcPr>
            <w:tcW w:w="2889" w:type="dxa"/>
            <w:vAlign w:val="center"/>
          </w:tcPr>
          <w:p>
            <w:pPr>
              <w:spacing w:line="400" w:lineRule="exact"/>
              <w:jc w:val="center"/>
              <w:rPr>
                <w:rFonts w:ascii="新宋体" w:hAnsi="新宋体" w:eastAsia="新宋体"/>
                <w:sz w:val="28"/>
                <w:szCs w:val="28"/>
              </w:rPr>
            </w:pPr>
          </w:p>
        </w:tc>
        <w:tc>
          <w:tcPr>
            <w:tcW w:w="2901" w:type="dxa"/>
            <w:vAlign w:val="center"/>
          </w:tcPr>
          <w:p>
            <w:pPr>
              <w:spacing w:line="400" w:lineRule="exact"/>
              <w:jc w:val="center"/>
              <w:rPr>
                <w:rFonts w:ascii="新宋体" w:hAnsi="新宋体" w:eastAsia="新宋体"/>
                <w:sz w:val="28"/>
                <w:szCs w:val="28"/>
              </w:rPr>
            </w:pPr>
          </w:p>
        </w:tc>
      </w:tr>
    </w:tbl>
    <w:p>
      <w:pPr>
        <w:rPr>
          <w:rFonts w:ascii="新宋体" w:hAnsi="新宋体" w:eastAsia="新宋体"/>
        </w:rPr>
      </w:pPr>
      <w:r>
        <w:rPr>
          <w:rFonts w:hint="eastAsia" w:ascii="新宋体" w:hAnsi="新宋体" w:eastAsia="新宋体"/>
        </w:rPr>
        <w:t>注：1、我单位拟派该工程的技术负责、施工、质量、安全等工程技术、管理人员及主要专业负责人均已列入。</w:t>
      </w:r>
    </w:p>
    <w:p>
      <w:pPr>
        <w:ind w:firstLine="480"/>
        <w:rPr>
          <w:rFonts w:ascii="新宋体" w:hAnsi="新宋体" w:eastAsia="新宋体"/>
        </w:rPr>
      </w:pPr>
      <w:r>
        <w:rPr>
          <w:rFonts w:hint="eastAsia" w:ascii="新宋体" w:hAnsi="新宋体" w:eastAsia="新宋体"/>
        </w:rPr>
        <w:t>2、列入本表人员保证开工后到位、擅自更换可不到位均属于违约行为。</w:t>
      </w:r>
    </w:p>
    <w:p>
      <w:pPr>
        <w:tabs>
          <w:tab w:val="center" w:pos="4649"/>
          <w:tab w:val="clear" w:pos="482"/>
          <w:tab w:val="clear" w:pos="2183"/>
          <w:tab w:val="clear" w:pos="3884"/>
          <w:tab w:val="clear" w:pos="5585"/>
        </w:tabs>
        <w:rPr>
          <w:rFonts w:ascii="宋体" w:hAnsi="宋体" w:cs="新宋体"/>
          <w:szCs w:val="24"/>
        </w:rPr>
        <w:sectPr>
          <w:pgSz w:w="16840" w:h="11907" w:orient="landscape"/>
          <w:pgMar w:top="1361" w:right="1814" w:bottom="1247" w:left="1588" w:header="1134" w:footer="1077" w:gutter="0"/>
          <w:pgNumType w:fmt="numberInDash"/>
          <w:cols w:space="720" w:num="1"/>
          <w:docGrid w:linePitch="360" w:charSpace="523"/>
        </w:sectPr>
      </w:pPr>
      <w:r>
        <w:rPr>
          <w:rFonts w:ascii="宋体" w:hAnsi="宋体" w:cs="新宋体"/>
          <w:szCs w:val="24"/>
        </w:rPr>
        <w:tab/>
      </w:r>
    </w:p>
    <w:p>
      <w:pPr>
        <w:spacing w:line="360" w:lineRule="auto"/>
        <w:rPr>
          <w:rFonts w:ascii="宋体" w:hAnsi="宋体" w:cs="新宋体"/>
          <w:szCs w:val="21"/>
        </w:rPr>
      </w:pPr>
      <w:r>
        <w:rPr>
          <w:rFonts w:hint="eastAsia" w:ascii="宋体" w:hAnsi="宋体" w:cs="新宋体"/>
          <w:szCs w:val="21"/>
          <w:lang w:val="zh-CN"/>
        </w:rPr>
        <w:t>附件</w:t>
      </w:r>
      <w:r>
        <w:rPr>
          <w:rFonts w:ascii="宋体" w:hAnsi="宋体" w:cs="新宋体"/>
          <w:szCs w:val="21"/>
        </w:rPr>
        <w:t>6</w:t>
      </w:r>
    </w:p>
    <w:p>
      <w:pPr>
        <w:jc w:val="center"/>
        <w:rPr>
          <w:rFonts w:ascii="宋体" w:hAnsi="宋体" w:cs="新宋体"/>
          <w:b/>
          <w:sz w:val="48"/>
          <w:szCs w:val="48"/>
        </w:rPr>
      </w:pPr>
      <w:r>
        <w:rPr>
          <w:rFonts w:hint="eastAsia" w:ascii="宋体" w:hAnsi="宋体" w:cs="新宋体"/>
          <w:b/>
          <w:sz w:val="48"/>
          <w:szCs w:val="48"/>
        </w:rPr>
        <w:t>授权委托书</w:t>
      </w:r>
    </w:p>
    <w:p>
      <w:pPr>
        <w:spacing w:line="480" w:lineRule="exact"/>
        <w:ind w:firstLine="2100" w:firstLineChars="700"/>
        <w:rPr>
          <w:rFonts w:ascii="宋体" w:hAnsi="宋体" w:cs="新宋体"/>
          <w:sz w:val="30"/>
          <w:szCs w:val="30"/>
        </w:rPr>
      </w:pPr>
    </w:p>
    <w:p>
      <w:pPr>
        <w:widowControl/>
        <w:ind w:left="-242" w:leftChars="-101" w:firstLine="560" w:firstLineChars="200"/>
        <w:rPr>
          <w:rFonts w:ascii="宋体" w:hAnsi="宋体" w:cs="新宋体"/>
          <w:sz w:val="28"/>
          <w:szCs w:val="28"/>
        </w:rPr>
      </w:pPr>
      <w:r>
        <w:rPr>
          <w:rFonts w:hint="eastAsia" w:ascii="宋体" w:hAnsi="宋体" w:cs="新宋体"/>
          <w:bCs/>
          <w:sz w:val="28"/>
          <w:szCs w:val="28"/>
        </w:rPr>
        <w:t>本授权委托书声明：我</w:t>
      </w:r>
      <w:r>
        <w:rPr>
          <w:rFonts w:hint="eastAsia" w:ascii="宋体" w:hAnsi="宋体" w:cs="新宋体"/>
          <w:bCs/>
          <w:sz w:val="28"/>
          <w:szCs w:val="28"/>
          <w:u w:val="single"/>
        </w:rPr>
        <w:t xml:space="preserve">      </w:t>
      </w:r>
      <w:r>
        <w:rPr>
          <w:rFonts w:hint="eastAsia" w:ascii="宋体" w:hAnsi="宋体" w:cs="新宋体"/>
          <w:bCs/>
          <w:sz w:val="28"/>
          <w:szCs w:val="28"/>
        </w:rPr>
        <w:t>（姓名）系</w:t>
      </w:r>
      <w:r>
        <w:rPr>
          <w:rFonts w:hint="eastAsia" w:ascii="宋体" w:hAnsi="宋体" w:cs="新宋体"/>
          <w:bCs/>
          <w:sz w:val="28"/>
          <w:szCs w:val="28"/>
          <w:u w:val="single"/>
        </w:rPr>
        <w:t xml:space="preserve">               </w:t>
      </w:r>
      <w:r>
        <w:rPr>
          <w:rFonts w:hint="eastAsia" w:ascii="宋体" w:hAnsi="宋体" w:cs="新宋体"/>
          <w:bCs/>
          <w:sz w:val="28"/>
          <w:szCs w:val="28"/>
        </w:rPr>
        <w:t>（投标单位名称）的法定代表人，现授权委托</w:t>
      </w:r>
      <w:r>
        <w:rPr>
          <w:rFonts w:hint="eastAsia" w:ascii="宋体" w:hAnsi="宋体" w:cs="新宋体"/>
          <w:bCs/>
          <w:sz w:val="28"/>
          <w:szCs w:val="28"/>
          <w:u w:val="single"/>
        </w:rPr>
        <w:t xml:space="preserve">      </w:t>
      </w:r>
      <w:r>
        <w:rPr>
          <w:rFonts w:hint="eastAsia" w:ascii="宋体" w:hAnsi="宋体" w:cs="新宋体"/>
          <w:bCs/>
          <w:sz w:val="28"/>
          <w:szCs w:val="28"/>
        </w:rPr>
        <w:t>（姓名）在</w:t>
      </w:r>
      <w:r>
        <w:rPr>
          <w:rFonts w:hint="eastAsia" w:ascii="宋体" w:hAnsi="宋体" w:cs="新宋体"/>
          <w:bCs/>
          <w:sz w:val="28"/>
          <w:szCs w:val="28"/>
          <w:u w:val="single"/>
        </w:rPr>
        <w:t xml:space="preserve">    </w:t>
      </w:r>
      <w:r>
        <w:rPr>
          <w:rFonts w:hint="eastAsia" w:ascii="宋体" w:hAnsi="宋体" w:cs="新宋体"/>
          <w:bCs/>
          <w:sz w:val="28"/>
          <w:szCs w:val="28"/>
        </w:rPr>
        <w:t>年</w:t>
      </w:r>
      <w:r>
        <w:rPr>
          <w:rFonts w:hint="eastAsia" w:ascii="宋体" w:hAnsi="宋体" w:cs="新宋体"/>
          <w:bCs/>
          <w:sz w:val="28"/>
          <w:szCs w:val="28"/>
          <w:u w:val="single"/>
        </w:rPr>
        <w:t xml:space="preserve">   </w:t>
      </w:r>
      <w:r>
        <w:rPr>
          <w:rFonts w:hint="eastAsia" w:ascii="宋体" w:hAnsi="宋体" w:cs="新宋体"/>
          <w:bCs/>
          <w:sz w:val="28"/>
          <w:szCs w:val="28"/>
        </w:rPr>
        <w:t>月</w:t>
      </w:r>
      <w:r>
        <w:rPr>
          <w:rFonts w:hint="eastAsia" w:ascii="宋体" w:hAnsi="宋体" w:cs="新宋体"/>
          <w:bCs/>
          <w:sz w:val="28"/>
          <w:szCs w:val="28"/>
          <w:u w:val="single"/>
        </w:rPr>
        <w:t xml:space="preserve">   </w:t>
      </w:r>
      <w:r>
        <w:rPr>
          <w:rFonts w:hint="eastAsia" w:ascii="宋体" w:hAnsi="宋体" w:cs="新宋体"/>
          <w:bCs/>
          <w:sz w:val="28"/>
          <w:szCs w:val="28"/>
        </w:rPr>
        <w:t>日至</w:t>
      </w:r>
      <w:r>
        <w:rPr>
          <w:rFonts w:hint="eastAsia" w:ascii="宋体" w:hAnsi="宋体" w:cs="新宋体"/>
          <w:bCs/>
          <w:sz w:val="28"/>
          <w:szCs w:val="28"/>
          <w:u w:val="single"/>
        </w:rPr>
        <w:t xml:space="preserve">    </w:t>
      </w:r>
      <w:r>
        <w:rPr>
          <w:rFonts w:hint="eastAsia" w:ascii="宋体" w:hAnsi="宋体" w:cs="新宋体"/>
          <w:bCs/>
          <w:sz w:val="28"/>
          <w:szCs w:val="28"/>
        </w:rPr>
        <w:t>年</w:t>
      </w:r>
      <w:r>
        <w:rPr>
          <w:rFonts w:hint="eastAsia" w:ascii="宋体" w:hAnsi="宋体" w:cs="新宋体"/>
          <w:bCs/>
          <w:sz w:val="28"/>
          <w:szCs w:val="28"/>
          <w:u w:val="single"/>
        </w:rPr>
        <w:t xml:space="preserve">   </w:t>
      </w:r>
      <w:r>
        <w:rPr>
          <w:rFonts w:hint="eastAsia" w:ascii="宋体" w:hAnsi="宋体" w:cs="新宋体"/>
          <w:bCs/>
          <w:sz w:val="28"/>
          <w:szCs w:val="28"/>
        </w:rPr>
        <w:t>月</w:t>
      </w:r>
      <w:r>
        <w:rPr>
          <w:rFonts w:hint="eastAsia" w:ascii="宋体" w:hAnsi="宋体" w:cs="新宋体"/>
          <w:bCs/>
          <w:sz w:val="28"/>
          <w:szCs w:val="28"/>
          <w:u w:val="single"/>
        </w:rPr>
        <w:t xml:space="preserve">    </w:t>
      </w:r>
      <w:r>
        <w:rPr>
          <w:rFonts w:hint="eastAsia" w:ascii="宋体" w:hAnsi="宋体" w:cs="新宋体"/>
          <w:bCs/>
          <w:sz w:val="28"/>
          <w:szCs w:val="28"/>
        </w:rPr>
        <w:t>日（代理时限）为我公司的代理人，以本公司的名义参加</w:t>
      </w:r>
      <w:r>
        <w:rPr>
          <w:rFonts w:hint="eastAsia" w:ascii="宋体" w:hAnsi="宋体" w:cs="新宋体"/>
          <w:bCs/>
          <w:sz w:val="28"/>
          <w:szCs w:val="28"/>
          <w:u w:val="single"/>
        </w:rPr>
        <w:t>龙港镇象北村印刷工业标准厂房周边道路硬化及室外给排水工程</w:t>
      </w:r>
      <w:r>
        <w:rPr>
          <w:rFonts w:hint="eastAsia" w:ascii="宋体" w:hAnsi="宋体" w:cs="新宋体"/>
          <w:bCs/>
          <w:sz w:val="28"/>
          <w:szCs w:val="28"/>
        </w:rPr>
        <w:t>的投标活动。代理人在代理时间内参加投标、开标、询标谈判过程中所签署的一切文件和处理与之相关的一切事务，本人均予以承认。</w:t>
      </w:r>
    </w:p>
    <w:p>
      <w:pPr>
        <w:ind w:firstLine="560" w:firstLineChars="200"/>
        <w:rPr>
          <w:rFonts w:ascii="宋体" w:hAnsi="宋体" w:cs="新宋体"/>
          <w:bCs/>
          <w:sz w:val="28"/>
          <w:szCs w:val="28"/>
        </w:rPr>
      </w:pPr>
      <w:r>
        <w:rPr>
          <w:rFonts w:hint="eastAsia" w:ascii="宋体" w:hAnsi="宋体" w:cs="新宋体"/>
          <w:bCs/>
          <w:sz w:val="28"/>
          <w:szCs w:val="28"/>
        </w:rPr>
        <w:t>代理人无权转委托。</w:t>
      </w:r>
    </w:p>
    <w:p>
      <w:pPr>
        <w:ind w:firstLine="560" w:firstLineChars="200"/>
        <w:rPr>
          <w:rFonts w:ascii="宋体" w:hAnsi="宋体" w:cs="新宋体"/>
          <w:bCs/>
          <w:sz w:val="28"/>
          <w:szCs w:val="28"/>
        </w:rPr>
      </w:pPr>
      <w:r>
        <w:rPr>
          <w:rFonts w:hint="eastAsia" w:ascii="宋体" w:hAnsi="宋体" w:cs="新宋体"/>
          <w:bCs/>
          <w:sz w:val="28"/>
          <w:szCs w:val="28"/>
        </w:rPr>
        <w:t>特此委托。</w:t>
      </w:r>
    </w:p>
    <w:p>
      <w:pPr>
        <w:tabs>
          <w:tab w:val="left" w:leader="middleDot" w:pos="8400"/>
        </w:tabs>
        <w:spacing w:line="360" w:lineRule="auto"/>
        <w:rPr>
          <w:rFonts w:ascii="宋体" w:hAnsi="宋体"/>
          <w:sz w:val="28"/>
          <w:szCs w:val="21"/>
        </w:rPr>
      </w:pPr>
      <w:r>
        <w:rPr>
          <w:rFonts w:hint="eastAsia" w:ascii="宋体" w:hAnsi="宋体"/>
          <w:sz w:val="28"/>
          <w:szCs w:val="21"/>
        </w:rPr>
        <w:t>附：</w:t>
      </w:r>
    </w:p>
    <w:tbl>
      <w:tblPr>
        <w:tblStyle w:val="35"/>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6662" w:type="dxa"/>
            <w:shd w:val="clear" w:color="auto" w:fill="auto"/>
            <w:vAlign w:val="center"/>
          </w:tcPr>
          <w:p>
            <w:pPr>
              <w:tabs>
                <w:tab w:val="left" w:leader="middleDot" w:pos="8400"/>
              </w:tabs>
              <w:spacing w:line="360" w:lineRule="auto"/>
              <w:jc w:val="center"/>
              <w:rPr>
                <w:rFonts w:ascii="宋体" w:hAnsi="宋体"/>
                <w:sz w:val="28"/>
                <w:szCs w:val="28"/>
              </w:rPr>
            </w:pPr>
            <w:r>
              <w:rPr>
                <w:rFonts w:hint="eastAsia" w:ascii="宋体" w:hAnsi="宋体"/>
                <w:sz w:val="28"/>
                <w:szCs w:val="28"/>
                <w:highlight w:val="white"/>
              </w:rPr>
              <w:t>代理人身份证正面复印件</w:t>
            </w:r>
            <w:r>
              <w:rPr>
                <w:rFonts w:hint="eastAsia" w:ascii="宋体" w:hAnsi="宋体"/>
                <w:sz w:val="28"/>
                <w:szCs w:val="2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6662" w:type="dxa"/>
            <w:shd w:val="clear" w:color="auto" w:fill="auto"/>
            <w:vAlign w:val="center"/>
          </w:tcPr>
          <w:p>
            <w:pPr>
              <w:tabs>
                <w:tab w:val="left" w:leader="middleDot" w:pos="8400"/>
              </w:tabs>
              <w:spacing w:line="360" w:lineRule="auto"/>
              <w:jc w:val="center"/>
              <w:rPr>
                <w:rFonts w:ascii="宋体" w:hAnsi="宋体"/>
                <w:sz w:val="28"/>
                <w:szCs w:val="28"/>
              </w:rPr>
            </w:pPr>
            <w:r>
              <w:rPr>
                <w:rFonts w:hint="eastAsia" w:ascii="宋体" w:hAnsi="宋体"/>
                <w:sz w:val="28"/>
                <w:szCs w:val="28"/>
                <w:highlight w:val="white"/>
              </w:rPr>
              <w:t>代理人身份证背面复印件</w:t>
            </w:r>
            <w:r>
              <w:rPr>
                <w:rFonts w:hint="eastAsia" w:ascii="宋体" w:hAnsi="宋体"/>
                <w:sz w:val="28"/>
                <w:szCs w:val="28"/>
              </w:rPr>
              <w:t>粘贴处</w:t>
            </w:r>
          </w:p>
        </w:tc>
      </w:tr>
    </w:tbl>
    <w:p>
      <w:pPr>
        <w:spacing w:line="520" w:lineRule="exact"/>
        <w:rPr>
          <w:rFonts w:ascii="宋体" w:hAnsi="宋体" w:cs="新宋体"/>
          <w:sz w:val="28"/>
          <w:szCs w:val="28"/>
        </w:rPr>
      </w:pPr>
    </w:p>
    <w:p>
      <w:pPr>
        <w:ind w:firstLine="3640" w:firstLineChars="1300"/>
        <w:rPr>
          <w:rFonts w:ascii="宋体" w:hAnsi="宋体" w:cs="新宋体"/>
          <w:bCs/>
          <w:sz w:val="28"/>
          <w:szCs w:val="28"/>
        </w:rPr>
      </w:pPr>
      <w:r>
        <w:rPr>
          <w:rFonts w:hint="eastAsia" w:ascii="宋体" w:hAnsi="宋体" w:cs="新宋体"/>
          <w:bCs/>
          <w:sz w:val="28"/>
          <w:szCs w:val="28"/>
        </w:rPr>
        <w:t>投标单位</w:t>
      </w:r>
      <w:r>
        <w:rPr>
          <w:rFonts w:hint="eastAsia" w:ascii="宋体" w:hAnsi="宋体" w:cs="新宋体"/>
          <w:sz w:val="28"/>
          <w:szCs w:val="28"/>
        </w:rPr>
        <w:t>（盖章）</w:t>
      </w:r>
      <w:r>
        <w:rPr>
          <w:rFonts w:hint="eastAsia" w:ascii="宋体" w:hAnsi="宋体" w:cs="新宋体"/>
          <w:bCs/>
          <w:sz w:val="28"/>
          <w:szCs w:val="28"/>
        </w:rPr>
        <w:t>：</w:t>
      </w:r>
      <w:r>
        <w:rPr>
          <w:rFonts w:hint="eastAsia" w:ascii="宋体" w:hAnsi="宋体" w:cs="新宋体"/>
          <w:bCs/>
          <w:sz w:val="28"/>
          <w:szCs w:val="28"/>
          <w:u w:val="single"/>
        </w:rPr>
        <w:t xml:space="preserve">                   </w:t>
      </w:r>
      <w:r>
        <w:rPr>
          <w:rFonts w:hint="eastAsia" w:ascii="宋体" w:hAnsi="宋体" w:cs="新宋体"/>
          <w:bCs/>
          <w:sz w:val="28"/>
          <w:szCs w:val="28"/>
        </w:rPr>
        <w:t xml:space="preserve"> </w:t>
      </w:r>
    </w:p>
    <w:p>
      <w:pPr>
        <w:ind w:firstLine="3640" w:firstLineChars="1300"/>
        <w:rPr>
          <w:rFonts w:ascii="宋体" w:hAnsi="宋体" w:cs="新宋体"/>
          <w:bCs/>
          <w:sz w:val="28"/>
          <w:szCs w:val="28"/>
        </w:rPr>
      </w:pPr>
    </w:p>
    <w:p>
      <w:pPr>
        <w:ind w:firstLine="3640" w:firstLineChars="1300"/>
        <w:rPr>
          <w:rFonts w:ascii="宋体" w:hAnsi="宋体" w:cs="新宋体"/>
          <w:bCs/>
          <w:sz w:val="28"/>
          <w:szCs w:val="28"/>
          <w:u w:val="single"/>
        </w:rPr>
      </w:pPr>
      <w:r>
        <w:rPr>
          <w:rFonts w:hint="eastAsia" w:ascii="宋体" w:hAnsi="宋体" w:cs="新宋体"/>
          <w:bCs/>
          <w:sz w:val="28"/>
          <w:szCs w:val="28"/>
        </w:rPr>
        <w:t>法定代表人</w:t>
      </w:r>
      <w:r>
        <w:rPr>
          <w:rFonts w:hint="eastAsia" w:ascii="宋体" w:hAnsi="宋体" w:cs="新宋体"/>
          <w:sz w:val="28"/>
          <w:szCs w:val="28"/>
        </w:rPr>
        <w:t>（盖章）</w:t>
      </w:r>
      <w:r>
        <w:rPr>
          <w:rFonts w:hint="eastAsia" w:ascii="宋体" w:hAnsi="宋体" w:cs="新宋体"/>
          <w:bCs/>
          <w:sz w:val="28"/>
          <w:szCs w:val="28"/>
        </w:rPr>
        <w:t>：</w:t>
      </w:r>
      <w:r>
        <w:rPr>
          <w:rFonts w:hint="eastAsia" w:ascii="宋体" w:hAnsi="宋体" w:cs="新宋体"/>
          <w:bCs/>
          <w:sz w:val="28"/>
          <w:szCs w:val="28"/>
          <w:u w:val="single"/>
        </w:rPr>
        <w:t xml:space="preserve">                 </w:t>
      </w:r>
    </w:p>
    <w:p>
      <w:pPr>
        <w:ind w:firstLine="3640" w:firstLineChars="1300"/>
        <w:rPr>
          <w:rFonts w:ascii="宋体" w:hAnsi="宋体" w:cs="新宋体"/>
          <w:bCs/>
          <w:sz w:val="28"/>
          <w:szCs w:val="28"/>
        </w:rPr>
      </w:pPr>
    </w:p>
    <w:p>
      <w:pPr>
        <w:ind w:firstLine="6256" w:firstLineChars="1700"/>
        <w:rPr>
          <w:rFonts w:ascii="宋体" w:hAnsi="宋体" w:cs="新宋体"/>
          <w:bCs/>
          <w:spacing w:val="44"/>
          <w:sz w:val="28"/>
          <w:szCs w:val="28"/>
        </w:rPr>
      </w:pPr>
      <w:r>
        <w:rPr>
          <w:rFonts w:hint="eastAsia" w:ascii="宋体" w:hAnsi="宋体" w:cs="新宋体"/>
          <w:bCs/>
          <w:spacing w:val="44"/>
          <w:sz w:val="28"/>
          <w:szCs w:val="28"/>
          <w:u w:val="single"/>
        </w:rPr>
        <w:t>20</w:t>
      </w:r>
      <w:r>
        <w:rPr>
          <w:rFonts w:ascii="宋体" w:hAnsi="宋体" w:cs="新宋体"/>
          <w:bCs/>
          <w:spacing w:val="44"/>
          <w:sz w:val="28"/>
          <w:szCs w:val="28"/>
          <w:u w:val="single"/>
        </w:rPr>
        <w:t>20</w:t>
      </w:r>
      <w:r>
        <w:rPr>
          <w:rFonts w:hint="eastAsia" w:ascii="宋体" w:hAnsi="宋体" w:cs="新宋体"/>
          <w:bCs/>
          <w:spacing w:val="44"/>
          <w:sz w:val="28"/>
          <w:szCs w:val="28"/>
        </w:rPr>
        <w:t>年</w:t>
      </w:r>
      <w:r>
        <w:rPr>
          <w:rFonts w:hint="eastAsia" w:ascii="宋体" w:hAnsi="宋体" w:cs="新宋体"/>
          <w:bCs/>
          <w:spacing w:val="44"/>
          <w:sz w:val="28"/>
          <w:szCs w:val="28"/>
          <w:u w:val="single"/>
        </w:rPr>
        <w:t xml:space="preserve">  </w:t>
      </w:r>
      <w:r>
        <w:rPr>
          <w:rFonts w:hint="eastAsia" w:ascii="宋体" w:hAnsi="宋体" w:cs="新宋体"/>
          <w:bCs/>
          <w:spacing w:val="44"/>
          <w:sz w:val="28"/>
          <w:szCs w:val="28"/>
        </w:rPr>
        <w:t>月</w:t>
      </w:r>
      <w:r>
        <w:rPr>
          <w:rFonts w:hint="eastAsia" w:ascii="宋体" w:hAnsi="宋体" w:cs="新宋体"/>
          <w:bCs/>
          <w:spacing w:val="44"/>
          <w:sz w:val="28"/>
          <w:szCs w:val="28"/>
          <w:u w:val="single"/>
        </w:rPr>
        <w:t xml:space="preserve">  </w:t>
      </w:r>
      <w:r>
        <w:rPr>
          <w:rFonts w:hint="eastAsia" w:ascii="宋体" w:hAnsi="宋体" w:cs="新宋体"/>
          <w:bCs/>
          <w:spacing w:val="44"/>
          <w:sz w:val="28"/>
          <w:szCs w:val="28"/>
        </w:rPr>
        <w:t>日</w:t>
      </w:r>
    </w:p>
    <w:p>
      <w:pPr>
        <w:jc w:val="center"/>
        <w:rPr>
          <w:rFonts w:ascii="宋体" w:hAnsi="宋体"/>
          <w:sz w:val="48"/>
        </w:rPr>
      </w:pPr>
      <w:r>
        <w:rPr>
          <w:rFonts w:hint="eastAsia" w:ascii="宋体" w:hAnsi="宋体"/>
          <w:sz w:val="48"/>
        </w:rPr>
        <w:t>龙港市建设工程承包报名表</w:t>
      </w:r>
    </w:p>
    <w:tbl>
      <w:tblPr>
        <w:tblStyle w:val="3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7"/>
        <w:gridCol w:w="2840"/>
        <w:gridCol w:w="153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工程名称</w:t>
            </w:r>
          </w:p>
        </w:tc>
        <w:tc>
          <w:tcPr>
            <w:tcW w:w="6950" w:type="dxa"/>
            <w:gridSpan w:val="3"/>
            <w:shd w:val="clear" w:color="auto" w:fill="auto"/>
            <w:vAlign w:val="center"/>
          </w:tcPr>
          <w:p>
            <w:pPr>
              <w:jc w:val="center"/>
              <w:rPr>
                <w:rFonts w:ascii="宋体" w:hAnsi="宋体"/>
                <w:kern w:val="2"/>
                <w:szCs w:val="22"/>
              </w:rPr>
            </w:pPr>
            <w:r>
              <w:rPr>
                <w:rFonts w:hint="eastAsia" w:ascii="宋体" w:hAnsi="宋体"/>
                <w:kern w:val="2"/>
                <w:szCs w:val="22"/>
              </w:rPr>
              <w:t>龙港镇象北村印刷工业标准厂房周边道路硬化及室外给排水工程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项目编号</w:t>
            </w:r>
          </w:p>
        </w:tc>
        <w:tc>
          <w:tcPr>
            <w:tcW w:w="6950" w:type="dxa"/>
            <w:gridSpan w:val="3"/>
            <w:shd w:val="clear" w:color="auto" w:fill="auto"/>
            <w:vAlign w:val="center"/>
          </w:tcPr>
          <w:p>
            <w:pPr>
              <w:jc w:val="center"/>
              <w:rPr>
                <w:rFonts w:ascii="宋体" w:hAnsi="宋体"/>
                <w:kern w:val="2"/>
                <w:szCs w:val="22"/>
              </w:rPr>
            </w:pPr>
            <w:r>
              <w:rPr>
                <w:rFonts w:ascii="宋体" w:hAnsi="宋体" w:eastAsia="等线"/>
                <w:bCs/>
                <w:kern w:val="2"/>
                <w:szCs w:val="22"/>
                <w:shd w:val="clear" w:color="auto" w:fill="FFFFFF"/>
              </w:rPr>
              <w:t>LGJS20201118-001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建设单位</w:t>
            </w:r>
          </w:p>
        </w:tc>
        <w:tc>
          <w:tcPr>
            <w:tcW w:w="6950" w:type="dxa"/>
            <w:gridSpan w:val="3"/>
            <w:shd w:val="clear" w:color="auto" w:fill="auto"/>
            <w:vAlign w:val="center"/>
          </w:tcPr>
          <w:p>
            <w:pPr>
              <w:jc w:val="center"/>
              <w:rPr>
                <w:rFonts w:ascii="宋体" w:hAnsi="宋体"/>
                <w:kern w:val="2"/>
                <w:szCs w:val="22"/>
              </w:rPr>
            </w:pPr>
            <w:r>
              <w:rPr>
                <w:rFonts w:hint="eastAsia" w:ascii="宋体" w:hAnsi="宋体"/>
                <w:kern w:val="2"/>
                <w:szCs w:val="22"/>
              </w:rPr>
              <w:t>苍南县龙港南城标准厂房开发有限公司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投资金额</w:t>
            </w:r>
          </w:p>
        </w:tc>
        <w:tc>
          <w:tcPr>
            <w:tcW w:w="6950" w:type="dxa"/>
            <w:gridSpan w:val="3"/>
            <w:shd w:val="clear" w:color="auto" w:fill="auto"/>
            <w:vAlign w:val="center"/>
          </w:tcPr>
          <w:p>
            <w:pPr>
              <w:jc w:val="center"/>
              <w:rPr>
                <w:rFonts w:ascii="宋体" w:hAnsi="宋体"/>
                <w:kern w:val="2"/>
                <w:szCs w:val="22"/>
              </w:rPr>
            </w:pPr>
            <w:r>
              <w:rPr>
                <w:rFonts w:hint="eastAsia" w:ascii="宋体" w:hAnsi="宋体"/>
                <w:kern w:val="2"/>
                <w:szCs w:val="22"/>
              </w:rPr>
              <w:t>约</w:t>
            </w:r>
            <w:r>
              <w:rPr>
                <w:rFonts w:ascii="宋体" w:hAnsi="宋体"/>
                <w:kern w:val="2"/>
                <w:szCs w:val="22"/>
              </w:rPr>
              <w:t>103</w:t>
            </w:r>
            <w:r>
              <w:rPr>
                <w:rFonts w:hint="eastAsia" w:ascii="宋体" w:hAnsi="宋体"/>
                <w:kern w:val="2"/>
                <w:szCs w:val="2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报名单位名称</w:t>
            </w:r>
          </w:p>
        </w:tc>
        <w:tc>
          <w:tcPr>
            <w:tcW w:w="6950" w:type="dxa"/>
            <w:gridSpan w:val="3"/>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资质专业及等级</w:t>
            </w:r>
          </w:p>
        </w:tc>
        <w:tc>
          <w:tcPr>
            <w:tcW w:w="6950" w:type="dxa"/>
            <w:gridSpan w:val="3"/>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营业执照</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b/>
                <w:kern w:val="2"/>
                <w:szCs w:val="22"/>
              </w:rPr>
            </w:pPr>
            <w:r>
              <w:rPr>
                <w:rFonts w:hint="eastAsia" w:ascii="宋体" w:hAnsi="宋体"/>
                <w:b/>
                <w:kern w:val="2"/>
                <w:szCs w:val="22"/>
              </w:rPr>
              <w:t>法人代表</w:t>
            </w:r>
          </w:p>
        </w:tc>
        <w:tc>
          <w:tcPr>
            <w:tcW w:w="2580" w:type="dxa"/>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开户银行</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kern w:val="2"/>
                <w:szCs w:val="22"/>
              </w:rPr>
            </w:pPr>
            <w:r>
              <w:rPr>
                <w:rFonts w:hint="eastAsia" w:ascii="宋体" w:hAnsi="宋体"/>
                <w:kern w:val="2"/>
                <w:szCs w:val="22"/>
              </w:rPr>
              <w:t>账号</w:t>
            </w:r>
          </w:p>
        </w:tc>
        <w:tc>
          <w:tcPr>
            <w:tcW w:w="2580" w:type="dxa"/>
            <w:shd w:val="clear" w:color="auto" w:fill="auto"/>
          </w:tcPr>
          <w:p>
            <w:pP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公司地址</w:t>
            </w:r>
          </w:p>
        </w:tc>
        <w:tc>
          <w:tcPr>
            <w:tcW w:w="6950" w:type="dxa"/>
            <w:gridSpan w:val="3"/>
            <w:shd w:val="clear" w:color="auto" w:fill="auto"/>
            <w:vAlign w:val="center"/>
          </w:tcPr>
          <w:p>
            <w:pP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联系电话</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b/>
                <w:kern w:val="2"/>
                <w:szCs w:val="22"/>
              </w:rPr>
            </w:pPr>
            <w:r>
              <w:rPr>
                <w:rFonts w:hint="eastAsia" w:ascii="宋体" w:hAnsi="宋体"/>
                <w:b/>
                <w:kern w:val="2"/>
                <w:szCs w:val="22"/>
              </w:rPr>
              <w:t>手机</w:t>
            </w:r>
          </w:p>
        </w:tc>
        <w:tc>
          <w:tcPr>
            <w:tcW w:w="2580" w:type="dxa"/>
            <w:shd w:val="clear" w:color="auto" w:fill="auto"/>
          </w:tcPr>
          <w:p>
            <w:pP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b/>
                <w:kern w:val="2"/>
                <w:szCs w:val="22"/>
              </w:rPr>
            </w:pPr>
            <w:r>
              <w:rPr>
                <w:rFonts w:hint="eastAsia" w:ascii="宋体" w:hAnsi="宋体"/>
                <w:b/>
                <w:kern w:val="2"/>
                <w:szCs w:val="22"/>
              </w:rPr>
              <w:t>拟任项目负责人</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kern w:val="2"/>
                <w:szCs w:val="22"/>
              </w:rPr>
            </w:pPr>
            <w:r>
              <w:rPr>
                <w:rFonts w:hint="eastAsia" w:ascii="宋体" w:hAnsi="宋体"/>
                <w:kern w:val="2"/>
                <w:szCs w:val="22"/>
              </w:rPr>
              <w:t>专业及等级</w:t>
            </w:r>
          </w:p>
        </w:tc>
        <w:tc>
          <w:tcPr>
            <w:tcW w:w="2580" w:type="dxa"/>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技术负责人</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kern w:val="2"/>
                <w:szCs w:val="22"/>
              </w:rPr>
            </w:pPr>
            <w:r>
              <w:rPr>
                <w:rFonts w:hint="eastAsia" w:ascii="宋体" w:hAnsi="宋体"/>
                <w:kern w:val="2"/>
                <w:szCs w:val="22"/>
              </w:rPr>
              <w:t>施工员</w:t>
            </w:r>
          </w:p>
        </w:tc>
        <w:tc>
          <w:tcPr>
            <w:tcW w:w="2580" w:type="dxa"/>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17" w:type="dxa"/>
            <w:shd w:val="clear" w:color="auto" w:fill="auto"/>
            <w:vAlign w:val="center"/>
          </w:tcPr>
          <w:p>
            <w:pPr>
              <w:jc w:val="center"/>
              <w:rPr>
                <w:rFonts w:ascii="宋体" w:hAnsi="宋体"/>
                <w:kern w:val="2"/>
                <w:szCs w:val="22"/>
              </w:rPr>
            </w:pPr>
            <w:r>
              <w:rPr>
                <w:rFonts w:hint="eastAsia" w:ascii="宋体" w:hAnsi="宋体"/>
                <w:kern w:val="2"/>
                <w:szCs w:val="22"/>
              </w:rPr>
              <w:t>安全员</w:t>
            </w:r>
          </w:p>
        </w:tc>
        <w:tc>
          <w:tcPr>
            <w:tcW w:w="2840" w:type="dxa"/>
            <w:shd w:val="clear" w:color="auto" w:fill="auto"/>
            <w:vAlign w:val="center"/>
          </w:tcPr>
          <w:p>
            <w:pPr>
              <w:jc w:val="center"/>
              <w:rPr>
                <w:rFonts w:ascii="宋体" w:hAnsi="宋体"/>
                <w:kern w:val="2"/>
                <w:szCs w:val="22"/>
              </w:rPr>
            </w:pPr>
          </w:p>
        </w:tc>
        <w:tc>
          <w:tcPr>
            <w:tcW w:w="1530" w:type="dxa"/>
            <w:shd w:val="clear" w:color="auto" w:fill="auto"/>
            <w:vAlign w:val="center"/>
          </w:tcPr>
          <w:p>
            <w:pPr>
              <w:jc w:val="center"/>
              <w:rPr>
                <w:rFonts w:ascii="宋体" w:hAnsi="宋体"/>
                <w:kern w:val="2"/>
                <w:szCs w:val="22"/>
              </w:rPr>
            </w:pPr>
            <w:r>
              <w:rPr>
                <w:rFonts w:hint="eastAsia" w:ascii="宋体" w:hAnsi="宋体"/>
                <w:kern w:val="2"/>
                <w:szCs w:val="22"/>
              </w:rPr>
              <w:t>质量员</w:t>
            </w:r>
          </w:p>
        </w:tc>
        <w:tc>
          <w:tcPr>
            <w:tcW w:w="2580" w:type="dxa"/>
            <w:shd w:val="clear" w:color="auto" w:fill="auto"/>
            <w:vAlign w:val="center"/>
          </w:tcPr>
          <w:p>
            <w:pPr>
              <w:jc w:val="center"/>
              <w:rPr>
                <w:rFonts w:ascii="宋体" w:hAnsi="宋体"/>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4" w:hRule="atLeast"/>
        </w:trPr>
        <w:tc>
          <w:tcPr>
            <w:tcW w:w="9067" w:type="dxa"/>
            <w:gridSpan w:val="4"/>
            <w:shd w:val="clear" w:color="auto" w:fill="auto"/>
            <w:vAlign w:val="center"/>
          </w:tcPr>
          <w:p>
            <w:pPr>
              <w:rPr>
                <w:rFonts w:ascii="宋体" w:hAnsi="宋体"/>
                <w:kern w:val="2"/>
                <w:szCs w:val="22"/>
              </w:rPr>
            </w:pPr>
            <w:r>
              <w:rPr>
                <w:rFonts w:hint="eastAsia" w:ascii="宋体" w:hAnsi="宋体"/>
                <w:kern w:val="2"/>
                <w:szCs w:val="22"/>
              </w:rPr>
              <w:t>单位声明：</w:t>
            </w:r>
          </w:p>
          <w:p>
            <w:pPr>
              <w:ind w:firstLine="420"/>
              <w:rPr>
                <w:rFonts w:ascii="宋体" w:hAnsi="宋体"/>
                <w:kern w:val="2"/>
                <w:szCs w:val="22"/>
              </w:rPr>
            </w:pPr>
            <w:r>
              <w:rPr>
                <w:rFonts w:hint="eastAsia" w:ascii="宋体" w:hAnsi="宋体"/>
                <w:kern w:val="2"/>
                <w:szCs w:val="22"/>
              </w:rPr>
              <w:t>我单位已认真阅读本报名项目的招标公告及相关资料，对本项目的招标范围、内容和要求有实质性了解，并确信已完全符合招标公告所列的报名条件和要求，愿意参加投标，本表所列人员及拟派人员均为本单位正式员工，并愿对本表所填写内容的真实性承担法律责任。</w:t>
            </w:r>
          </w:p>
          <w:p>
            <w:pPr>
              <w:ind w:firstLine="420"/>
              <w:rPr>
                <w:rFonts w:ascii="宋体" w:hAnsi="宋体"/>
                <w:kern w:val="2"/>
                <w:szCs w:val="22"/>
              </w:rPr>
            </w:pPr>
          </w:p>
          <w:p>
            <w:pPr>
              <w:ind w:firstLine="420"/>
              <w:rPr>
                <w:rFonts w:ascii="宋体" w:hAnsi="宋体"/>
                <w:kern w:val="2"/>
                <w:szCs w:val="22"/>
              </w:rPr>
            </w:pPr>
          </w:p>
          <w:p>
            <w:pPr>
              <w:ind w:firstLine="420"/>
              <w:rPr>
                <w:rFonts w:ascii="宋体" w:hAnsi="宋体"/>
                <w:kern w:val="2"/>
                <w:szCs w:val="22"/>
              </w:rPr>
            </w:pPr>
            <w:r>
              <w:rPr>
                <w:rFonts w:hint="eastAsia" w:ascii="宋体" w:hAnsi="宋体"/>
                <w:kern w:val="2"/>
                <w:szCs w:val="22"/>
              </w:rPr>
              <w:t xml:space="preserve">报名单位（盖章）： </w:t>
            </w:r>
            <w:r>
              <w:rPr>
                <w:rFonts w:ascii="宋体" w:hAnsi="宋体"/>
                <w:kern w:val="2"/>
                <w:szCs w:val="22"/>
              </w:rPr>
              <w:t xml:space="preserve">               </w:t>
            </w:r>
            <w:r>
              <w:rPr>
                <w:rFonts w:hint="eastAsia" w:ascii="宋体" w:hAnsi="宋体"/>
                <w:kern w:val="2"/>
                <w:szCs w:val="22"/>
              </w:rPr>
              <w:t>法人代表（签字或盖章）：</w:t>
            </w:r>
          </w:p>
          <w:p>
            <w:pPr>
              <w:ind w:firstLine="420"/>
              <w:rPr>
                <w:rFonts w:ascii="宋体" w:hAnsi="宋体"/>
                <w:kern w:val="2"/>
                <w:szCs w:val="22"/>
              </w:rPr>
            </w:pPr>
          </w:p>
          <w:p>
            <w:pPr>
              <w:ind w:firstLine="420"/>
              <w:rPr>
                <w:rFonts w:ascii="宋体" w:hAnsi="宋体"/>
                <w:kern w:val="2"/>
                <w:szCs w:val="22"/>
              </w:rPr>
            </w:pPr>
          </w:p>
          <w:p>
            <w:pPr>
              <w:ind w:firstLine="420"/>
              <w:rPr>
                <w:rFonts w:ascii="宋体" w:hAnsi="宋体"/>
                <w:kern w:val="2"/>
                <w:szCs w:val="22"/>
              </w:rPr>
            </w:pPr>
          </w:p>
          <w:p>
            <w:pPr>
              <w:ind w:firstLine="420"/>
              <w:rPr>
                <w:rFonts w:ascii="宋体" w:hAnsi="宋体"/>
                <w:kern w:val="2"/>
                <w:szCs w:val="22"/>
              </w:rPr>
            </w:pPr>
            <w:r>
              <w:rPr>
                <w:rFonts w:hint="eastAsia" w:ascii="宋体" w:hAnsi="宋体"/>
                <w:kern w:val="2"/>
                <w:szCs w:val="22"/>
              </w:rPr>
              <w:t xml:space="preserve"> </w:t>
            </w:r>
            <w:r>
              <w:rPr>
                <w:rFonts w:ascii="宋体" w:hAnsi="宋体"/>
                <w:kern w:val="2"/>
                <w:szCs w:val="22"/>
              </w:rPr>
              <w:t xml:space="preserve">                                                2020</w:t>
            </w:r>
            <w:r>
              <w:rPr>
                <w:rFonts w:hint="eastAsia" w:ascii="宋体" w:hAnsi="宋体"/>
                <w:kern w:val="2"/>
                <w:szCs w:val="22"/>
              </w:rPr>
              <w:t>年</w:t>
            </w:r>
            <w:r>
              <w:rPr>
                <w:rFonts w:ascii="宋体" w:hAnsi="宋体"/>
                <w:kern w:val="2"/>
                <w:szCs w:val="22"/>
              </w:rPr>
              <w:t xml:space="preserve">   </w:t>
            </w:r>
            <w:r>
              <w:rPr>
                <w:rFonts w:hint="eastAsia" w:ascii="宋体" w:hAnsi="宋体"/>
                <w:kern w:val="2"/>
                <w:szCs w:val="22"/>
              </w:rPr>
              <w:t>月</w:t>
            </w:r>
            <w:r>
              <w:rPr>
                <w:rFonts w:ascii="宋体" w:hAnsi="宋体"/>
                <w:kern w:val="2"/>
                <w:szCs w:val="22"/>
              </w:rPr>
              <w:t xml:space="preserve">   </w:t>
            </w:r>
            <w:r>
              <w:rPr>
                <w:rFonts w:hint="eastAsia" w:ascii="宋体" w:hAnsi="宋体"/>
                <w:kern w:val="2"/>
                <w:szCs w:val="22"/>
              </w:rPr>
              <w:t>日</w:t>
            </w:r>
          </w:p>
        </w:tc>
      </w:tr>
    </w:tbl>
    <w:p>
      <w:pPr>
        <w:rPr>
          <w:rFonts w:ascii="宋体" w:hAnsi="宋体"/>
        </w:rPr>
      </w:pPr>
      <w:r>
        <w:rPr>
          <w:rFonts w:hint="eastAsia" w:ascii="宋体" w:hAnsi="宋体"/>
        </w:rPr>
        <w:t>附注：本表一式三份！</w:t>
      </w:r>
    </w:p>
    <w:p>
      <w:pPr>
        <w:tabs>
          <w:tab w:val="left" w:pos="4644"/>
          <w:tab w:val="clear" w:pos="482"/>
          <w:tab w:val="clear" w:pos="2183"/>
          <w:tab w:val="clear" w:pos="3884"/>
          <w:tab w:val="clear" w:pos="5585"/>
        </w:tabs>
        <w:rPr>
          <w:rFonts w:ascii="宋体" w:hAnsi="宋体" w:cs="新宋体"/>
        </w:rPr>
      </w:pPr>
    </w:p>
    <w:sectPr>
      <w:footerReference r:id="rId10" w:type="first"/>
      <w:type w:val="oddPage"/>
      <w:pgSz w:w="11907" w:h="16840"/>
      <w:pgMar w:top="1588" w:right="1247" w:bottom="1259" w:left="1361" w:header="1259" w:footer="1134" w:gutter="0"/>
      <w:pgNumType w:fmt="numberInDash"/>
      <w:cols w:space="720" w:num="1"/>
      <w:docGrid w:linePitch="360" w:charSpace="5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金桥简标宋">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宋黑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sz w:val="21"/>
      </w:rP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w:t>
    </w:r>
    <w:r>
      <w:rPr>
        <w:rFonts w:ascii="宋体" w:hAnsi="宋体"/>
        <w:sz w:val="21"/>
      </w:rPr>
      <w:t xml:space="preserve"> 16 -</w:t>
    </w:r>
    <w:r>
      <w:rPr>
        <w:rFonts w:ascii="宋体" w:hAnsi="宋体"/>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13</w:t>
    </w:r>
    <w:r>
      <w:fldChar w:fldCharType="end"/>
    </w:r>
  </w:p>
  <w:p>
    <w:pPr>
      <w:pStyle w:val="25"/>
      <w:ind w:right="360"/>
    </w:pPr>
    <w:r>
      <w:t xml:space="preserve">                                                             </w:t>
    </w:r>
    <w:r>
      <w:rPr>
        <w:rFonts w:hint="eastAsia"/>
      </w:rPr>
      <w:t>浙江省建设工程设备招标有限公司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4"/>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rect id="文本框4" o:spid="_x0000_s1026" o:spt="1"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v9LC0AAAAAMBAAAPAAAAAAAAAAEAIAAAACIAAABkcnMvZG93bnJl&#10;di54bWxQSwECFAAUAAAACACHTuJAsmJrIQUCAAD3AwAADgAAAAAAAAABACAAAAAfAQAAZHJzL2Uy&#10;b0RvYy54bWxQSwUGAAAAAAYABgBZAQAAlg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4"/>
              <wp:cNvGraphicFramePr/>
              <a:graphic xmlns:a="http://schemas.openxmlformats.org/drawingml/2006/main">
                <a:graphicData uri="http://schemas.microsoft.com/office/word/2010/wordprocessingShape">
                  <wps:wsp>
                    <wps:cNvSpPr>
                      <a:spLocks noChangeArrowheads="1"/>
                    </wps:cNvSpPr>
                    <wps:spPr bwMode="auto">
                      <a:xfrm>
                        <a:off x="0" y="0"/>
                        <a:ext cx="190500" cy="262890"/>
                      </a:xfrm>
                      <a:prstGeom prst="rect">
                        <a:avLst/>
                      </a:prstGeom>
                      <a:noFill/>
                      <a:ln>
                        <a:noFill/>
                      </a:ln>
                    </wps:spPr>
                    <wps:txbx>
                      <w:txbxContent>
                        <w:p>
                          <w:pPr>
                            <w:snapToGrid w:val="0"/>
                            <w:rPr>
                              <w:sz w:val="18"/>
                            </w:rPr>
                          </w:pPr>
                          <w:r>
                            <w:rPr>
                              <w:rFonts w:hint="eastAsia"/>
                              <w:sz w:val="18"/>
                            </w:rPr>
                            <w:t>-2</w:t>
                          </w:r>
                          <w:r>
                            <w:rPr>
                              <w:sz w:val="18"/>
                            </w:rPr>
                            <w:t>5</w:t>
                          </w:r>
                          <w:r>
                            <w:rPr>
                              <w:rFonts w:hint="eastAsia"/>
                              <w:sz w:val="18"/>
                            </w:rPr>
                            <w:t>-</w:t>
                          </w:r>
                        </w:p>
                      </w:txbxContent>
                    </wps:txbx>
                    <wps:bodyPr rot="0" vert="horz" wrap="none" lIns="0" tIns="0" rIns="0" bIns="0" anchor="t" anchorCtr="0" upright="1">
                      <a:spAutoFit/>
                    </wps:bodyPr>
                  </wps:wsp>
                </a:graphicData>
              </a:graphic>
            </wp:anchor>
          </w:drawing>
        </mc:Choice>
        <mc:Fallback>
          <w:pict>
            <v:rect id="文本框4" o:spid="_x0000_s1026" o:spt="1" style="position:absolute;left:0pt;margin-top:0pt;height:20.7pt;width:15pt;mso-position-horizontal:center;mso-position-horizontal-relative:margin;mso-wrap-style:none;z-index:251658240;mso-width-relative:page;mso-height-relative:page;" filled="f" stroked="f" coordsize="21600,21600" o:gfxdata="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byV9EAAAADAQAADwAAAAAAAAABACAAAAAiAAAAZHJzL2Rvd25y&#10;ZXYueG1sUEsBAhQAFAAAAAgAh07iQN6biTsFAgAA9wMAAA4AAAAAAAAAAQAgAAAAIAEAAGRycy9l&#10;Mm9Eb2MueG1sUEsFBgAAAAAGAAYAWQEAAJcFAAAAAA==&#10;">
              <v:fill on="f" focussize="0,0"/>
              <v:stroke on="f"/>
              <v:imagedata o:title=""/>
              <o:lock v:ext="edit" aspectratio="f"/>
              <v:textbox inset="0mm,0mm,0mm,0mm" style="mso-fit-shape-to-text:t;">
                <w:txbxContent>
                  <w:p>
                    <w:pPr>
                      <w:snapToGrid w:val="0"/>
                      <w:rPr>
                        <w:sz w:val="18"/>
                      </w:rPr>
                    </w:pPr>
                    <w:r>
                      <w:rPr>
                        <w:rFonts w:hint="eastAsia"/>
                        <w:sz w:val="18"/>
                      </w:rPr>
                      <w:t>-2</w:t>
                    </w:r>
                    <w:r>
                      <w:rPr>
                        <w:sz w:val="18"/>
                      </w:rPr>
                      <w:t>5</w:t>
                    </w:r>
                    <w:r>
                      <w:rPr>
                        <w:rFonts w:hint="eastAsia"/>
                        <w:sz w:val="18"/>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tLeast"/>
      <w:rPr>
        <w:rFonts w:ascii="新宋体" w:hAnsi="新宋体" w:eastAsia="新宋体"/>
        <w:spacing w:val="-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tLeast"/>
      <w:rPr>
        <w:rFonts w:ascii="新宋体" w:hAnsi="新宋体" w:eastAsia="新宋体"/>
        <w:spacing w:val="-12"/>
        <w:sz w:val="21"/>
        <w:szCs w:val="21"/>
      </w:rPr>
    </w:pPr>
    <w:r>
      <w:rPr>
        <w:rFonts w:hint="eastAsia" w:ascii="新宋体" w:hAnsi="新宋体" w:eastAsia="新宋体"/>
        <w:sz w:val="21"/>
        <w:szCs w:val="21"/>
      </w:rPr>
      <w:t>龙港镇象北村印刷工业标准厂房周边道路硬化及室外给排水工程</w:t>
    </w:r>
    <w:r>
      <w:rPr>
        <w:rFonts w:ascii="新宋体" w:hAnsi="新宋体" w:eastAsia="新宋体"/>
        <w:spacing w:val="-12"/>
        <w:sz w:val="21"/>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5863590" cy="0"/>
              <wp:effectExtent l="0" t="0" r="0" b="0"/>
              <wp:wrapNone/>
              <wp:docPr id="2" name="直线 1"/>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525">
                        <a:solidFill>
                          <a:srgbClr val="000000"/>
                        </a:solidFill>
                        <a:round/>
                      </a:ln>
                    </wps:spPr>
                    <wps:bodyPr/>
                  </wps:wsp>
                </a:graphicData>
              </a:graphic>
            </wp:anchor>
          </w:drawing>
        </mc:Choice>
        <mc:Fallback>
          <w:pict>
            <v:line id="直线 1" o:spid="_x0000_s1026" o:spt="20" style="position:absolute;left:0pt;margin-left:0pt;margin-top:16.5pt;height:0pt;width:461.7pt;z-index:251658240;mso-width-relative:page;mso-height-relative:page;" filled="f" stroked="t" coordsize="21600,21600" o:gfxdata="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z1m0zUAAAABgEAAA8AAAAAAAAAAQAgAAAA&#10;IgAAAGRycy9kb3ducmV2LnhtbFBLAQIUABQAAAAIAIdO4kCWap4P1gEAAKEDAAAOAAAAAAAAAAEA&#10;IAAAACMBAABkcnMvZTJvRG9jLnhtbFBLBQYAAAAABgAGAFkBAABrBQAAAAA=&#10;">
              <v:fill on="f" focussize="0,0"/>
              <v:stroke color="#000000" joinstyle="round"/>
              <v:imagedata o:title=""/>
              <o:lock v:ext="edit" aspectratio="f"/>
            </v:line>
          </w:pict>
        </mc:Fallback>
      </mc:AlternateContent>
    </w:r>
    <w:r>
      <w:rPr>
        <w:rFonts w:hint="eastAsia" w:ascii="新宋体" w:hAnsi="新宋体" w:eastAsia="新宋体"/>
        <w:spacing w:val="-12"/>
        <w:sz w:val="21"/>
        <w:szCs w:val="21"/>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tLeast"/>
      <w:rPr>
        <w:rFonts w:ascii="新宋体" w:hAnsi="新宋体" w:eastAsia="新宋体"/>
        <w:spacing w:val="-12"/>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none"/>
      <w:pStyle w:val="7"/>
      <w:lvlText w:val="3.1"/>
      <w:lvlJc w:val="left"/>
      <w:pPr>
        <w:tabs>
          <w:tab w:val="left" w:pos="1060"/>
        </w:tabs>
        <w:ind w:left="425" w:hanging="85"/>
      </w:pPr>
      <w:rPr>
        <w:rFonts w:hint="eastAsia" w:ascii="方正宋黑简体" w:eastAsia="方正宋黑简体"/>
        <w:b w:val="0"/>
        <w:i w:val="0"/>
        <w:sz w:val="32"/>
      </w:rPr>
    </w:lvl>
  </w:abstractNum>
  <w:abstractNum w:abstractNumId="1">
    <w:nsid w:val="00000009"/>
    <w:multiLevelType w:val="multilevel"/>
    <w:tmpl w:val="00000009"/>
    <w:lvl w:ilvl="0" w:tentative="0">
      <w:start w:val="1"/>
      <w:numFmt w:val="japaneseCounting"/>
      <w:lvlText w:val="第%1章"/>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multilevel"/>
    <w:tmpl w:val="0000000D"/>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HorizontalSpacing w:val="2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FA"/>
    <w:rsid w:val="00006692"/>
    <w:rsid w:val="00006E04"/>
    <w:rsid w:val="000114A3"/>
    <w:rsid w:val="000132EE"/>
    <w:rsid w:val="000151E2"/>
    <w:rsid w:val="0001522B"/>
    <w:rsid w:val="000270E7"/>
    <w:rsid w:val="0003213B"/>
    <w:rsid w:val="000356D7"/>
    <w:rsid w:val="000360D0"/>
    <w:rsid w:val="00036CEB"/>
    <w:rsid w:val="00036FD0"/>
    <w:rsid w:val="000370C3"/>
    <w:rsid w:val="00037CC3"/>
    <w:rsid w:val="000458D7"/>
    <w:rsid w:val="00045D1D"/>
    <w:rsid w:val="00045F40"/>
    <w:rsid w:val="0005589C"/>
    <w:rsid w:val="00056FA3"/>
    <w:rsid w:val="000618B4"/>
    <w:rsid w:val="00061C12"/>
    <w:rsid w:val="000643D0"/>
    <w:rsid w:val="000651D7"/>
    <w:rsid w:val="00067CFC"/>
    <w:rsid w:val="00071136"/>
    <w:rsid w:val="00072DCA"/>
    <w:rsid w:val="00073E76"/>
    <w:rsid w:val="00084DBF"/>
    <w:rsid w:val="00085C03"/>
    <w:rsid w:val="00085D23"/>
    <w:rsid w:val="00092399"/>
    <w:rsid w:val="000937E6"/>
    <w:rsid w:val="00094C6E"/>
    <w:rsid w:val="000A260F"/>
    <w:rsid w:val="000A48C0"/>
    <w:rsid w:val="000A5012"/>
    <w:rsid w:val="000A6991"/>
    <w:rsid w:val="000B1D25"/>
    <w:rsid w:val="000B24B1"/>
    <w:rsid w:val="000B29D2"/>
    <w:rsid w:val="000B3BF3"/>
    <w:rsid w:val="000B3D1D"/>
    <w:rsid w:val="000B5501"/>
    <w:rsid w:val="000B5796"/>
    <w:rsid w:val="000C4EA3"/>
    <w:rsid w:val="000D209B"/>
    <w:rsid w:val="000E399B"/>
    <w:rsid w:val="000E46DD"/>
    <w:rsid w:val="000E5BDB"/>
    <w:rsid w:val="000F040E"/>
    <w:rsid w:val="000F05E3"/>
    <w:rsid w:val="000F0BB7"/>
    <w:rsid w:val="000F5E78"/>
    <w:rsid w:val="000F78BC"/>
    <w:rsid w:val="000F7D04"/>
    <w:rsid w:val="00101704"/>
    <w:rsid w:val="0010363A"/>
    <w:rsid w:val="001066E2"/>
    <w:rsid w:val="0010714E"/>
    <w:rsid w:val="00107F42"/>
    <w:rsid w:val="00110028"/>
    <w:rsid w:val="00110CB4"/>
    <w:rsid w:val="00115A39"/>
    <w:rsid w:val="00115FC7"/>
    <w:rsid w:val="00116EE0"/>
    <w:rsid w:val="00117BEC"/>
    <w:rsid w:val="00117D14"/>
    <w:rsid w:val="00121F68"/>
    <w:rsid w:val="00122954"/>
    <w:rsid w:val="00126AC7"/>
    <w:rsid w:val="001359FA"/>
    <w:rsid w:val="00137ECF"/>
    <w:rsid w:val="00142397"/>
    <w:rsid w:val="00143295"/>
    <w:rsid w:val="00145F24"/>
    <w:rsid w:val="00151613"/>
    <w:rsid w:val="001520B5"/>
    <w:rsid w:val="00154F1C"/>
    <w:rsid w:val="00164800"/>
    <w:rsid w:val="00172A27"/>
    <w:rsid w:val="001735AC"/>
    <w:rsid w:val="001737D2"/>
    <w:rsid w:val="00175A77"/>
    <w:rsid w:val="001770FE"/>
    <w:rsid w:val="001808BB"/>
    <w:rsid w:val="00182F45"/>
    <w:rsid w:val="00185C29"/>
    <w:rsid w:val="00191A20"/>
    <w:rsid w:val="00192E08"/>
    <w:rsid w:val="001A13DF"/>
    <w:rsid w:val="001A1FF8"/>
    <w:rsid w:val="001B70E0"/>
    <w:rsid w:val="001C0C46"/>
    <w:rsid w:val="001C0E37"/>
    <w:rsid w:val="001C5743"/>
    <w:rsid w:val="001C754E"/>
    <w:rsid w:val="001E0A13"/>
    <w:rsid w:val="001E1D7D"/>
    <w:rsid w:val="001E7CE4"/>
    <w:rsid w:val="001F2256"/>
    <w:rsid w:val="001F24A3"/>
    <w:rsid w:val="001F26A6"/>
    <w:rsid w:val="001F70FB"/>
    <w:rsid w:val="001F7266"/>
    <w:rsid w:val="00201C53"/>
    <w:rsid w:val="00211203"/>
    <w:rsid w:val="00211D01"/>
    <w:rsid w:val="00213287"/>
    <w:rsid w:val="00227E24"/>
    <w:rsid w:val="00235DAF"/>
    <w:rsid w:val="002366AD"/>
    <w:rsid w:val="00236B4D"/>
    <w:rsid w:val="002412F7"/>
    <w:rsid w:val="00241669"/>
    <w:rsid w:val="00252554"/>
    <w:rsid w:val="00253E97"/>
    <w:rsid w:val="00254D09"/>
    <w:rsid w:val="00255633"/>
    <w:rsid w:val="002578FE"/>
    <w:rsid w:val="002600DE"/>
    <w:rsid w:val="00260723"/>
    <w:rsid w:val="00262A0F"/>
    <w:rsid w:val="0026552B"/>
    <w:rsid w:val="002735DA"/>
    <w:rsid w:val="00274140"/>
    <w:rsid w:val="00274776"/>
    <w:rsid w:val="00275157"/>
    <w:rsid w:val="002769A8"/>
    <w:rsid w:val="00280EE3"/>
    <w:rsid w:val="00281639"/>
    <w:rsid w:val="00281A08"/>
    <w:rsid w:val="00281CEA"/>
    <w:rsid w:val="00282700"/>
    <w:rsid w:val="00282B47"/>
    <w:rsid w:val="00286799"/>
    <w:rsid w:val="002872C3"/>
    <w:rsid w:val="00290BF7"/>
    <w:rsid w:val="00296F78"/>
    <w:rsid w:val="0029760D"/>
    <w:rsid w:val="002A0175"/>
    <w:rsid w:val="002A146F"/>
    <w:rsid w:val="002A58E4"/>
    <w:rsid w:val="002B1AFC"/>
    <w:rsid w:val="002B1FC3"/>
    <w:rsid w:val="002B2646"/>
    <w:rsid w:val="002B28DC"/>
    <w:rsid w:val="002B2F14"/>
    <w:rsid w:val="002B54DF"/>
    <w:rsid w:val="002B7257"/>
    <w:rsid w:val="002C275A"/>
    <w:rsid w:val="002C2768"/>
    <w:rsid w:val="002C4331"/>
    <w:rsid w:val="002C6FA3"/>
    <w:rsid w:val="002C75CB"/>
    <w:rsid w:val="002C76F5"/>
    <w:rsid w:val="002D0B27"/>
    <w:rsid w:val="002D4392"/>
    <w:rsid w:val="002D50C1"/>
    <w:rsid w:val="002D6108"/>
    <w:rsid w:val="002E063E"/>
    <w:rsid w:val="002E0F3E"/>
    <w:rsid w:val="002E1B0D"/>
    <w:rsid w:val="002E21DB"/>
    <w:rsid w:val="002E5477"/>
    <w:rsid w:val="002F0AAD"/>
    <w:rsid w:val="002F3200"/>
    <w:rsid w:val="002F3941"/>
    <w:rsid w:val="00300617"/>
    <w:rsid w:val="00303086"/>
    <w:rsid w:val="00303F54"/>
    <w:rsid w:val="003078F8"/>
    <w:rsid w:val="00311A89"/>
    <w:rsid w:val="0031388B"/>
    <w:rsid w:val="0031500D"/>
    <w:rsid w:val="00317FBF"/>
    <w:rsid w:val="00320BB3"/>
    <w:rsid w:val="00320F8F"/>
    <w:rsid w:val="0032207E"/>
    <w:rsid w:val="003225AA"/>
    <w:rsid w:val="00323F8B"/>
    <w:rsid w:val="00325EBE"/>
    <w:rsid w:val="00332E8C"/>
    <w:rsid w:val="00332ED0"/>
    <w:rsid w:val="003331C6"/>
    <w:rsid w:val="00346D7D"/>
    <w:rsid w:val="00350126"/>
    <w:rsid w:val="00350EBE"/>
    <w:rsid w:val="00352C2B"/>
    <w:rsid w:val="00353174"/>
    <w:rsid w:val="003540E0"/>
    <w:rsid w:val="00364B85"/>
    <w:rsid w:val="00372A3F"/>
    <w:rsid w:val="0037468E"/>
    <w:rsid w:val="00375272"/>
    <w:rsid w:val="00380DFD"/>
    <w:rsid w:val="00381596"/>
    <w:rsid w:val="0038159A"/>
    <w:rsid w:val="003821E8"/>
    <w:rsid w:val="00383636"/>
    <w:rsid w:val="00385A63"/>
    <w:rsid w:val="003911CA"/>
    <w:rsid w:val="0039178C"/>
    <w:rsid w:val="003A1004"/>
    <w:rsid w:val="003B35AD"/>
    <w:rsid w:val="003B39A3"/>
    <w:rsid w:val="003B420E"/>
    <w:rsid w:val="003B721F"/>
    <w:rsid w:val="003B7E37"/>
    <w:rsid w:val="003C0630"/>
    <w:rsid w:val="003C11BD"/>
    <w:rsid w:val="003C5A82"/>
    <w:rsid w:val="003C5DD1"/>
    <w:rsid w:val="003D0822"/>
    <w:rsid w:val="003D2710"/>
    <w:rsid w:val="003D6EF2"/>
    <w:rsid w:val="003E2819"/>
    <w:rsid w:val="003E2970"/>
    <w:rsid w:val="004009FF"/>
    <w:rsid w:val="00402531"/>
    <w:rsid w:val="00407D0A"/>
    <w:rsid w:val="00413FC7"/>
    <w:rsid w:val="00415511"/>
    <w:rsid w:val="0041625C"/>
    <w:rsid w:val="004209AA"/>
    <w:rsid w:val="00422336"/>
    <w:rsid w:val="00422C85"/>
    <w:rsid w:val="004247A3"/>
    <w:rsid w:val="004252EC"/>
    <w:rsid w:val="00427647"/>
    <w:rsid w:val="00427A49"/>
    <w:rsid w:val="00430F94"/>
    <w:rsid w:val="004316E3"/>
    <w:rsid w:val="00432B0B"/>
    <w:rsid w:val="004346F6"/>
    <w:rsid w:val="00436C87"/>
    <w:rsid w:val="00440E05"/>
    <w:rsid w:val="00442CF5"/>
    <w:rsid w:val="00447276"/>
    <w:rsid w:val="0045063D"/>
    <w:rsid w:val="0045148F"/>
    <w:rsid w:val="00453241"/>
    <w:rsid w:val="00454622"/>
    <w:rsid w:val="004577AB"/>
    <w:rsid w:val="004617A4"/>
    <w:rsid w:val="00464AFF"/>
    <w:rsid w:val="00465AF3"/>
    <w:rsid w:val="00466769"/>
    <w:rsid w:val="00467EEC"/>
    <w:rsid w:val="00474E51"/>
    <w:rsid w:val="004764FA"/>
    <w:rsid w:val="0048165A"/>
    <w:rsid w:val="00484A2E"/>
    <w:rsid w:val="00486718"/>
    <w:rsid w:val="00487208"/>
    <w:rsid w:val="00491800"/>
    <w:rsid w:val="004A3025"/>
    <w:rsid w:val="004A5BE2"/>
    <w:rsid w:val="004B27BC"/>
    <w:rsid w:val="004B5A6D"/>
    <w:rsid w:val="004B5CE2"/>
    <w:rsid w:val="004C34B2"/>
    <w:rsid w:val="004D4886"/>
    <w:rsid w:val="004D5832"/>
    <w:rsid w:val="004D6B6B"/>
    <w:rsid w:val="004D77B3"/>
    <w:rsid w:val="004F1A84"/>
    <w:rsid w:val="004F1D4C"/>
    <w:rsid w:val="004F26DA"/>
    <w:rsid w:val="004F7663"/>
    <w:rsid w:val="00500059"/>
    <w:rsid w:val="00502396"/>
    <w:rsid w:val="005124F8"/>
    <w:rsid w:val="005135CF"/>
    <w:rsid w:val="00515405"/>
    <w:rsid w:val="00515748"/>
    <w:rsid w:val="0051590E"/>
    <w:rsid w:val="00517462"/>
    <w:rsid w:val="00525140"/>
    <w:rsid w:val="005325E6"/>
    <w:rsid w:val="00540C43"/>
    <w:rsid w:val="0054576E"/>
    <w:rsid w:val="00547C15"/>
    <w:rsid w:val="00550738"/>
    <w:rsid w:val="005519A9"/>
    <w:rsid w:val="0055389F"/>
    <w:rsid w:val="00555B97"/>
    <w:rsid w:val="005604EB"/>
    <w:rsid w:val="00560AC8"/>
    <w:rsid w:val="00564A60"/>
    <w:rsid w:val="005658C6"/>
    <w:rsid w:val="00571DDC"/>
    <w:rsid w:val="00577AC0"/>
    <w:rsid w:val="00581039"/>
    <w:rsid w:val="0058255C"/>
    <w:rsid w:val="00582E1A"/>
    <w:rsid w:val="00585256"/>
    <w:rsid w:val="00586355"/>
    <w:rsid w:val="005A05A1"/>
    <w:rsid w:val="005A1786"/>
    <w:rsid w:val="005A5E0C"/>
    <w:rsid w:val="005A64CE"/>
    <w:rsid w:val="005A6844"/>
    <w:rsid w:val="005B1CAD"/>
    <w:rsid w:val="005B49EB"/>
    <w:rsid w:val="005C4E5A"/>
    <w:rsid w:val="005D3C4D"/>
    <w:rsid w:val="005D3FBA"/>
    <w:rsid w:val="005D4F16"/>
    <w:rsid w:val="005E3578"/>
    <w:rsid w:val="005E3D44"/>
    <w:rsid w:val="005F6301"/>
    <w:rsid w:val="005F6D04"/>
    <w:rsid w:val="0060283F"/>
    <w:rsid w:val="00603224"/>
    <w:rsid w:val="00603252"/>
    <w:rsid w:val="006042E8"/>
    <w:rsid w:val="00606471"/>
    <w:rsid w:val="00610035"/>
    <w:rsid w:val="006103B6"/>
    <w:rsid w:val="0061059C"/>
    <w:rsid w:val="0061508A"/>
    <w:rsid w:val="00617DB1"/>
    <w:rsid w:val="0062433B"/>
    <w:rsid w:val="00625BDA"/>
    <w:rsid w:val="0063252E"/>
    <w:rsid w:val="00634E27"/>
    <w:rsid w:val="00641357"/>
    <w:rsid w:val="00641FF8"/>
    <w:rsid w:val="00642DAA"/>
    <w:rsid w:val="0064797D"/>
    <w:rsid w:val="0065365B"/>
    <w:rsid w:val="00653F41"/>
    <w:rsid w:val="00656268"/>
    <w:rsid w:val="006562A2"/>
    <w:rsid w:val="006567BA"/>
    <w:rsid w:val="00670B82"/>
    <w:rsid w:val="0067374C"/>
    <w:rsid w:val="00680619"/>
    <w:rsid w:val="00681066"/>
    <w:rsid w:val="00685818"/>
    <w:rsid w:val="00687272"/>
    <w:rsid w:val="0068732F"/>
    <w:rsid w:val="0069226F"/>
    <w:rsid w:val="00695CA6"/>
    <w:rsid w:val="006A190B"/>
    <w:rsid w:val="006A218B"/>
    <w:rsid w:val="006A36F6"/>
    <w:rsid w:val="006A6EB7"/>
    <w:rsid w:val="006B0F24"/>
    <w:rsid w:val="006B5074"/>
    <w:rsid w:val="006C2644"/>
    <w:rsid w:val="006C7139"/>
    <w:rsid w:val="006D0FB1"/>
    <w:rsid w:val="006D53F3"/>
    <w:rsid w:val="006E34D9"/>
    <w:rsid w:val="006E3541"/>
    <w:rsid w:val="006E49DA"/>
    <w:rsid w:val="006F4CDF"/>
    <w:rsid w:val="006F5A3D"/>
    <w:rsid w:val="00702214"/>
    <w:rsid w:val="00703DD1"/>
    <w:rsid w:val="00703F65"/>
    <w:rsid w:val="00706C64"/>
    <w:rsid w:val="00707CDC"/>
    <w:rsid w:val="0071181F"/>
    <w:rsid w:val="0071548F"/>
    <w:rsid w:val="00720EA6"/>
    <w:rsid w:val="00721CA7"/>
    <w:rsid w:val="00725F17"/>
    <w:rsid w:val="00731F0B"/>
    <w:rsid w:val="00735C39"/>
    <w:rsid w:val="00735C69"/>
    <w:rsid w:val="00742D02"/>
    <w:rsid w:val="007457DD"/>
    <w:rsid w:val="00745B8E"/>
    <w:rsid w:val="00753288"/>
    <w:rsid w:val="00764AED"/>
    <w:rsid w:val="0077088D"/>
    <w:rsid w:val="007708B5"/>
    <w:rsid w:val="00773842"/>
    <w:rsid w:val="00775FB9"/>
    <w:rsid w:val="007817BD"/>
    <w:rsid w:val="00784401"/>
    <w:rsid w:val="0078782A"/>
    <w:rsid w:val="00796DC8"/>
    <w:rsid w:val="007A1064"/>
    <w:rsid w:val="007A11CE"/>
    <w:rsid w:val="007A2225"/>
    <w:rsid w:val="007A2D51"/>
    <w:rsid w:val="007A36D0"/>
    <w:rsid w:val="007A4E6D"/>
    <w:rsid w:val="007A7DA2"/>
    <w:rsid w:val="007B04ED"/>
    <w:rsid w:val="007B2340"/>
    <w:rsid w:val="007B327C"/>
    <w:rsid w:val="007B5B27"/>
    <w:rsid w:val="007C4E9D"/>
    <w:rsid w:val="007C7932"/>
    <w:rsid w:val="007D33F8"/>
    <w:rsid w:val="007D6AA1"/>
    <w:rsid w:val="007E2816"/>
    <w:rsid w:val="007E7417"/>
    <w:rsid w:val="007F1153"/>
    <w:rsid w:val="007F24C4"/>
    <w:rsid w:val="007F3DBA"/>
    <w:rsid w:val="007F5FDD"/>
    <w:rsid w:val="00801C7E"/>
    <w:rsid w:val="00805B6B"/>
    <w:rsid w:val="008070A4"/>
    <w:rsid w:val="00814011"/>
    <w:rsid w:val="008159CA"/>
    <w:rsid w:val="00822AC6"/>
    <w:rsid w:val="00823033"/>
    <w:rsid w:val="00825BC0"/>
    <w:rsid w:val="008317A3"/>
    <w:rsid w:val="0083188F"/>
    <w:rsid w:val="008335A0"/>
    <w:rsid w:val="00834471"/>
    <w:rsid w:val="008346F8"/>
    <w:rsid w:val="00837070"/>
    <w:rsid w:val="008431C0"/>
    <w:rsid w:val="00850F11"/>
    <w:rsid w:val="00860317"/>
    <w:rsid w:val="00860838"/>
    <w:rsid w:val="0086140F"/>
    <w:rsid w:val="0086404B"/>
    <w:rsid w:val="00867375"/>
    <w:rsid w:val="00867739"/>
    <w:rsid w:val="008714F6"/>
    <w:rsid w:val="00875DA8"/>
    <w:rsid w:val="00876993"/>
    <w:rsid w:val="008774BC"/>
    <w:rsid w:val="00881FE3"/>
    <w:rsid w:val="008846BB"/>
    <w:rsid w:val="008879B6"/>
    <w:rsid w:val="00890AF7"/>
    <w:rsid w:val="008916F0"/>
    <w:rsid w:val="008A40A0"/>
    <w:rsid w:val="008A5439"/>
    <w:rsid w:val="008A5631"/>
    <w:rsid w:val="008A57C5"/>
    <w:rsid w:val="008B5AFA"/>
    <w:rsid w:val="008C2DFB"/>
    <w:rsid w:val="008C766A"/>
    <w:rsid w:val="008C7D43"/>
    <w:rsid w:val="008D3C6C"/>
    <w:rsid w:val="008D6937"/>
    <w:rsid w:val="008E5BB2"/>
    <w:rsid w:val="008E5FF3"/>
    <w:rsid w:val="008E772A"/>
    <w:rsid w:val="008E7EC8"/>
    <w:rsid w:val="008F02CB"/>
    <w:rsid w:val="008F187D"/>
    <w:rsid w:val="008F22F9"/>
    <w:rsid w:val="008F725C"/>
    <w:rsid w:val="00901902"/>
    <w:rsid w:val="009041DB"/>
    <w:rsid w:val="00904B00"/>
    <w:rsid w:val="0090620F"/>
    <w:rsid w:val="0092371B"/>
    <w:rsid w:val="0092582C"/>
    <w:rsid w:val="00931E8C"/>
    <w:rsid w:val="00933621"/>
    <w:rsid w:val="00940AE5"/>
    <w:rsid w:val="009431C5"/>
    <w:rsid w:val="0094521C"/>
    <w:rsid w:val="00945E41"/>
    <w:rsid w:val="00947C44"/>
    <w:rsid w:val="0095102E"/>
    <w:rsid w:val="0095407B"/>
    <w:rsid w:val="00954A5A"/>
    <w:rsid w:val="00957188"/>
    <w:rsid w:val="00961F6C"/>
    <w:rsid w:val="00967FED"/>
    <w:rsid w:val="009819E3"/>
    <w:rsid w:val="00982C8A"/>
    <w:rsid w:val="00984149"/>
    <w:rsid w:val="00991807"/>
    <w:rsid w:val="009A106E"/>
    <w:rsid w:val="009A3DE3"/>
    <w:rsid w:val="009A474B"/>
    <w:rsid w:val="009A5947"/>
    <w:rsid w:val="009A6FB9"/>
    <w:rsid w:val="009A76CA"/>
    <w:rsid w:val="009B1A1B"/>
    <w:rsid w:val="009B6F07"/>
    <w:rsid w:val="009C69E1"/>
    <w:rsid w:val="009C6AF7"/>
    <w:rsid w:val="009D3E4F"/>
    <w:rsid w:val="009E0D68"/>
    <w:rsid w:val="009E3252"/>
    <w:rsid w:val="009E3910"/>
    <w:rsid w:val="009F1F2F"/>
    <w:rsid w:val="009F35AD"/>
    <w:rsid w:val="009F507E"/>
    <w:rsid w:val="00A00888"/>
    <w:rsid w:val="00A01715"/>
    <w:rsid w:val="00A04AE9"/>
    <w:rsid w:val="00A10094"/>
    <w:rsid w:val="00A14210"/>
    <w:rsid w:val="00A14B5D"/>
    <w:rsid w:val="00A15E20"/>
    <w:rsid w:val="00A1725A"/>
    <w:rsid w:val="00A21616"/>
    <w:rsid w:val="00A250BC"/>
    <w:rsid w:val="00A3042F"/>
    <w:rsid w:val="00A3197A"/>
    <w:rsid w:val="00A35DA5"/>
    <w:rsid w:val="00A36E49"/>
    <w:rsid w:val="00A40224"/>
    <w:rsid w:val="00A47AB9"/>
    <w:rsid w:val="00A523C5"/>
    <w:rsid w:val="00A569F7"/>
    <w:rsid w:val="00A57342"/>
    <w:rsid w:val="00A614F6"/>
    <w:rsid w:val="00A639F1"/>
    <w:rsid w:val="00A6480A"/>
    <w:rsid w:val="00A65BFE"/>
    <w:rsid w:val="00A7384E"/>
    <w:rsid w:val="00A86815"/>
    <w:rsid w:val="00A93F3D"/>
    <w:rsid w:val="00A9587C"/>
    <w:rsid w:val="00AA1FF5"/>
    <w:rsid w:val="00AA6098"/>
    <w:rsid w:val="00AB6AC9"/>
    <w:rsid w:val="00AB7057"/>
    <w:rsid w:val="00AC0D33"/>
    <w:rsid w:val="00AC6E19"/>
    <w:rsid w:val="00AD21B3"/>
    <w:rsid w:val="00AD2510"/>
    <w:rsid w:val="00AE1D53"/>
    <w:rsid w:val="00AF15EC"/>
    <w:rsid w:val="00AF164C"/>
    <w:rsid w:val="00B04153"/>
    <w:rsid w:val="00B0424C"/>
    <w:rsid w:val="00B05DEC"/>
    <w:rsid w:val="00B10E94"/>
    <w:rsid w:val="00B16D79"/>
    <w:rsid w:val="00B177B0"/>
    <w:rsid w:val="00B32DB4"/>
    <w:rsid w:val="00B422C2"/>
    <w:rsid w:val="00B45137"/>
    <w:rsid w:val="00B47E9B"/>
    <w:rsid w:val="00B50377"/>
    <w:rsid w:val="00B504F1"/>
    <w:rsid w:val="00B6287D"/>
    <w:rsid w:val="00B62DC8"/>
    <w:rsid w:val="00B63637"/>
    <w:rsid w:val="00B65B4F"/>
    <w:rsid w:val="00B702A5"/>
    <w:rsid w:val="00B75556"/>
    <w:rsid w:val="00B75799"/>
    <w:rsid w:val="00B7779C"/>
    <w:rsid w:val="00B77C4B"/>
    <w:rsid w:val="00B77E22"/>
    <w:rsid w:val="00B81894"/>
    <w:rsid w:val="00B82B93"/>
    <w:rsid w:val="00B86050"/>
    <w:rsid w:val="00B86113"/>
    <w:rsid w:val="00B8670E"/>
    <w:rsid w:val="00B94FCD"/>
    <w:rsid w:val="00B95789"/>
    <w:rsid w:val="00B96DC1"/>
    <w:rsid w:val="00B9785B"/>
    <w:rsid w:val="00BA372F"/>
    <w:rsid w:val="00BA49A4"/>
    <w:rsid w:val="00BA6A13"/>
    <w:rsid w:val="00BB239F"/>
    <w:rsid w:val="00BB50DF"/>
    <w:rsid w:val="00BB65B5"/>
    <w:rsid w:val="00BB67DB"/>
    <w:rsid w:val="00BC03A9"/>
    <w:rsid w:val="00BC06D2"/>
    <w:rsid w:val="00BC0F8F"/>
    <w:rsid w:val="00BC4EE1"/>
    <w:rsid w:val="00BC5354"/>
    <w:rsid w:val="00BC634F"/>
    <w:rsid w:val="00BD179D"/>
    <w:rsid w:val="00BD4147"/>
    <w:rsid w:val="00BD4BAC"/>
    <w:rsid w:val="00BD5ED3"/>
    <w:rsid w:val="00BD7C45"/>
    <w:rsid w:val="00BE1ECF"/>
    <w:rsid w:val="00BE3FDE"/>
    <w:rsid w:val="00BE69F3"/>
    <w:rsid w:val="00BE7BB0"/>
    <w:rsid w:val="00BF1828"/>
    <w:rsid w:val="00BF4D29"/>
    <w:rsid w:val="00BF56B3"/>
    <w:rsid w:val="00BF686C"/>
    <w:rsid w:val="00C02BAF"/>
    <w:rsid w:val="00C070EE"/>
    <w:rsid w:val="00C10D4C"/>
    <w:rsid w:val="00C15973"/>
    <w:rsid w:val="00C17970"/>
    <w:rsid w:val="00C21585"/>
    <w:rsid w:val="00C22FFB"/>
    <w:rsid w:val="00C25655"/>
    <w:rsid w:val="00C317E3"/>
    <w:rsid w:val="00C3208C"/>
    <w:rsid w:val="00C40860"/>
    <w:rsid w:val="00C4557A"/>
    <w:rsid w:val="00C45F86"/>
    <w:rsid w:val="00C525A2"/>
    <w:rsid w:val="00C52EAA"/>
    <w:rsid w:val="00C57E9C"/>
    <w:rsid w:val="00C64A93"/>
    <w:rsid w:val="00C66B02"/>
    <w:rsid w:val="00C677F0"/>
    <w:rsid w:val="00C705FF"/>
    <w:rsid w:val="00C7342F"/>
    <w:rsid w:val="00C77DAF"/>
    <w:rsid w:val="00C802B8"/>
    <w:rsid w:val="00C8257D"/>
    <w:rsid w:val="00C848C9"/>
    <w:rsid w:val="00C85450"/>
    <w:rsid w:val="00C930A1"/>
    <w:rsid w:val="00C96934"/>
    <w:rsid w:val="00C97CF3"/>
    <w:rsid w:val="00CA42BB"/>
    <w:rsid w:val="00CA49D0"/>
    <w:rsid w:val="00CA645C"/>
    <w:rsid w:val="00CB0546"/>
    <w:rsid w:val="00CB4EFF"/>
    <w:rsid w:val="00CB6CF9"/>
    <w:rsid w:val="00CB6EEE"/>
    <w:rsid w:val="00CB7BCB"/>
    <w:rsid w:val="00CC21A1"/>
    <w:rsid w:val="00CD2EFB"/>
    <w:rsid w:val="00CD4700"/>
    <w:rsid w:val="00CD52EC"/>
    <w:rsid w:val="00CD5FEB"/>
    <w:rsid w:val="00CE0C00"/>
    <w:rsid w:val="00CE2DBB"/>
    <w:rsid w:val="00CE4272"/>
    <w:rsid w:val="00CE78A4"/>
    <w:rsid w:val="00CF1AE3"/>
    <w:rsid w:val="00CF2A17"/>
    <w:rsid w:val="00CF2C90"/>
    <w:rsid w:val="00CF4FAB"/>
    <w:rsid w:val="00CF7047"/>
    <w:rsid w:val="00D01BB4"/>
    <w:rsid w:val="00D02538"/>
    <w:rsid w:val="00D042A9"/>
    <w:rsid w:val="00D06D79"/>
    <w:rsid w:val="00D1162E"/>
    <w:rsid w:val="00D120BB"/>
    <w:rsid w:val="00D16FAA"/>
    <w:rsid w:val="00D1730B"/>
    <w:rsid w:val="00D17528"/>
    <w:rsid w:val="00D22BDA"/>
    <w:rsid w:val="00D26606"/>
    <w:rsid w:val="00D30704"/>
    <w:rsid w:val="00D3327D"/>
    <w:rsid w:val="00D3643F"/>
    <w:rsid w:val="00D4178C"/>
    <w:rsid w:val="00D42A61"/>
    <w:rsid w:val="00D430E4"/>
    <w:rsid w:val="00D5042B"/>
    <w:rsid w:val="00D5168D"/>
    <w:rsid w:val="00D6235A"/>
    <w:rsid w:val="00D64D88"/>
    <w:rsid w:val="00D6554D"/>
    <w:rsid w:val="00D70539"/>
    <w:rsid w:val="00D83A9F"/>
    <w:rsid w:val="00D85D35"/>
    <w:rsid w:val="00D8799D"/>
    <w:rsid w:val="00D907E2"/>
    <w:rsid w:val="00D91777"/>
    <w:rsid w:val="00D91B18"/>
    <w:rsid w:val="00D936CC"/>
    <w:rsid w:val="00D96751"/>
    <w:rsid w:val="00DA0847"/>
    <w:rsid w:val="00DA0B48"/>
    <w:rsid w:val="00DA2C21"/>
    <w:rsid w:val="00DA4007"/>
    <w:rsid w:val="00DA44DE"/>
    <w:rsid w:val="00DB06BB"/>
    <w:rsid w:val="00DB08C3"/>
    <w:rsid w:val="00DB2FBF"/>
    <w:rsid w:val="00DB6856"/>
    <w:rsid w:val="00DC20B8"/>
    <w:rsid w:val="00DC2EEF"/>
    <w:rsid w:val="00DD0419"/>
    <w:rsid w:val="00DD212A"/>
    <w:rsid w:val="00DD37F1"/>
    <w:rsid w:val="00DE32DA"/>
    <w:rsid w:val="00DE4036"/>
    <w:rsid w:val="00DE68FA"/>
    <w:rsid w:val="00DF1348"/>
    <w:rsid w:val="00DF194C"/>
    <w:rsid w:val="00DF2536"/>
    <w:rsid w:val="00E00A1E"/>
    <w:rsid w:val="00E011E9"/>
    <w:rsid w:val="00E04A22"/>
    <w:rsid w:val="00E06509"/>
    <w:rsid w:val="00E11918"/>
    <w:rsid w:val="00E14167"/>
    <w:rsid w:val="00E1420E"/>
    <w:rsid w:val="00E16C13"/>
    <w:rsid w:val="00E20040"/>
    <w:rsid w:val="00E31830"/>
    <w:rsid w:val="00E325E6"/>
    <w:rsid w:val="00E42C0B"/>
    <w:rsid w:val="00E4351C"/>
    <w:rsid w:val="00E5130D"/>
    <w:rsid w:val="00E513B8"/>
    <w:rsid w:val="00E51CD8"/>
    <w:rsid w:val="00E533EE"/>
    <w:rsid w:val="00E60727"/>
    <w:rsid w:val="00E640D1"/>
    <w:rsid w:val="00E679AA"/>
    <w:rsid w:val="00E778DD"/>
    <w:rsid w:val="00E77A87"/>
    <w:rsid w:val="00E8223A"/>
    <w:rsid w:val="00E83651"/>
    <w:rsid w:val="00E854A3"/>
    <w:rsid w:val="00E90EEC"/>
    <w:rsid w:val="00EA0320"/>
    <w:rsid w:val="00EA22EA"/>
    <w:rsid w:val="00EA4700"/>
    <w:rsid w:val="00EA585C"/>
    <w:rsid w:val="00EA5931"/>
    <w:rsid w:val="00EA6B1D"/>
    <w:rsid w:val="00EA6C01"/>
    <w:rsid w:val="00EB3C18"/>
    <w:rsid w:val="00EB4F16"/>
    <w:rsid w:val="00EB5102"/>
    <w:rsid w:val="00EC0B31"/>
    <w:rsid w:val="00EC142E"/>
    <w:rsid w:val="00EC3151"/>
    <w:rsid w:val="00EC572C"/>
    <w:rsid w:val="00EC704C"/>
    <w:rsid w:val="00EC7A01"/>
    <w:rsid w:val="00ED1378"/>
    <w:rsid w:val="00ED495F"/>
    <w:rsid w:val="00EE1C4D"/>
    <w:rsid w:val="00EE1FF6"/>
    <w:rsid w:val="00EE379F"/>
    <w:rsid w:val="00EF06E2"/>
    <w:rsid w:val="00EF3C24"/>
    <w:rsid w:val="00EF5281"/>
    <w:rsid w:val="00EF5F59"/>
    <w:rsid w:val="00F01D0F"/>
    <w:rsid w:val="00F031F5"/>
    <w:rsid w:val="00F120DB"/>
    <w:rsid w:val="00F12E7F"/>
    <w:rsid w:val="00F14753"/>
    <w:rsid w:val="00F168DA"/>
    <w:rsid w:val="00F17C8E"/>
    <w:rsid w:val="00F17D3C"/>
    <w:rsid w:val="00F2133A"/>
    <w:rsid w:val="00F22174"/>
    <w:rsid w:val="00F2424E"/>
    <w:rsid w:val="00F242CE"/>
    <w:rsid w:val="00F24FBE"/>
    <w:rsid w:val="00F3506E"/>
    <w:rsid w:val="00F350B4"/>
    <w:rsid w:val="00F374AA"/>
    <w:rsid w:val="00F40E27"/>
    <w:rsid w:val="00F43B57"/>
    <w:rsid w:val="00F43F55"/>
    <w:rsid w:val="00F46184"/>
    <w:rsid w:val="00F46CD7"/>
    <w:rsid w:val="00F50528"/>
    <w:rsid w:val="00F5440A"/>
    <w:rsid w:val="00F54DEA"/>
    <w:rsid w:val="00F564C7"/>
    <w:rsid w:val="00F5674C"/>
    <w:rsid w:val="00F60E0E"/>
    <w:rsid w:val="00F7020B"/>
    <w:rsid w:val="00F73E9B"/>
    <w:rsid w:val="00F769F1"/>
    <w:rsid w:val="00F8082B"/>
    <w:rsid w:val="00F86968"/>
    <w:rsid w:val="00F87F28"/>
    <w:rsid w:val="00F93D06"/>
    <w:rsid w:val="00F9755D"/>
    <w:rsid w:val="00F97E61"/>
    <w:rsid w:val="00FB468F"/>
    <w:rsid w:val="00FB58CE"/>
    <w:rsid w:val="00FB66FE"/>
    <w:rsid w:val="00FB6AE6"/>
    <w:rsid w:val="00FC23E1"/>
    <w:rsid w:val="00FD0436"/>
    <w:rsid w:val="00FE2D5D"/>
    <w:rsid w:val="00FE325A"/>
    <w:rsid w:val="00FE3C87"/>
    <w:rsid w:val="00FF0740"/>
    <w:rsid w:val="00FF75C7"/>
    <w:rsid w:val="012D0093"/>
    <w:rsid w:val="141068D8"/>
    <w:rsid w:val="15066DBE"/>
    <w:rsid w:val="18685ABE"/>
    <w:rsid w:val="1A1F1F80"/>
    <w:rsid w:val="25416303"/>
    <w:rsid w:val="2A6E61AB"/>
    <w:rsid w:val="2E0228EF"/>
    <w:rsid w:val="35DE60AC"/>
    <w:rsid w:val="3DFF112C"/>
    <w:rsid w:val="428319E8"/>
    <w:rsid w:val="44CC1F5C"/>
    <w:rsid w:val="4BCE6844"/>
    <w:rsid w:val="4E6C34B2"/>
    <w:rsid w:val="4F252C9E"/>
    <w:rsid w:val="590D347D"/>
    <w:rsid w:val="691240AC"/>
    <w:rsid w:val="69A73E09"/>
    <w:rsid w:val="6FF92EF5"/>
    <w:rsid w:val="78343028"/>
    <w:rsid w:val="7BA352FA"/>
    <w:rsid w:val="7E2D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82"/>
        <w:tab w:val="left" w:pos="2183"/>
        <w:tab w:val="left" w:pos="3884"/>
        <w:tab w:val="left" w:pos="5585"/>
      </w:tabs>
      <w:adjustRightInd w:val="0"/>
      <w:jc w:val="both"/>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Next/>
      <w:keepLines/>
      <w:spacing w:after="240"/>
      <w:jc w:val="center"/>
      <w:outlineLvl w:val="0"/>
    </w:pPr>
    <w:rPr>
      <w:rFonts w:eastAsia="金桥简标宋"/>
      <w:kern w:val="44"/>
      <w:sz w:val="36"/>
    </w:rPr>
  </w:style>
  <w:style w:type="paragraph" w:styleId="5">
    <w:name w:val="heading 2"/>
    <w:basedOn w:val="1"/>
    <w:next w:val="3"/>
    <w:qFormat/>
    <w:uiPriority w:val="0"/>
    <w:pPr>
      <w:keepNext/>
      <w:keepLines/>
      <w:spacing w:before="120" w:after="240"/>
      <w:outlineLvl w:val="1"/>
    </w:pPr>
    <w:rPr>
      <w:rFonts w:ascii="Arial" w:hAnsi="Arial" w:eastAsia="黑体"/>
      <w:sz w:val="32"/>
    </w:rPr>
  </w:style>
  <w:style w:type="paragraph" w:styleId="6">
    <w:name w:val="heading 3"/>
    <w:basedOn w:val="1"/>
    <w:next w:val="3"/>
    <w:qFormat/>
    <w:uiPriority w:val="0"/>
    <w:pPr>
      <w:keepNext/>
      <w:keepLines/>
      <w:spacing w:before="120" w:after="120"/>
      <w:outlineLvl w:val="2"/>
    </w:pPr>
    <w:rPr>
      <w:b/>
      <w:sz w:val="32"/>
    </w:rPr>
  </w:style>
  <w:style w:type="paragraph" w:styleId="7">
    <w:name w:val="heading 5"/>
    <w:basedOn w:val="1"/>
    <w:next w:val="8"/>
    <w:qFormat/>
    <w:uiPriority w:val="0"/>
    <w:pPr>
      <w:keepNext/>
      <w:keepLines/>
      <w:numPr>
        <w:ilvl w:val="0"/>
        <w:numId w:val="1"/>
      </w:numPr>
      <w:tabs>
        <w:tab w:val="clear" w:pos="482"/>
        <w:tab w:val="clear" w:pos="2183"/>
        <w:tab w:val="clear" w:pos="3884"/>
        <w:tab w:val="clear" w:pos="5585"/>
      </w:tabs>
      <w:adjustRightInd/>
      <w:spacing w:before="280" w:after="290" w:line="500" w:lineRule="exact"/>
      <w:textAlignment w:val="auto"/>
      <w:outlineLvl w:val="4"/>
    </w:pPr>
    <w:rPr>
      <w:rFonts w:eastAsia="黑体"/>
      <w:spacing w:val="8"/>
      <w:kern w:val="2"/>
      <w:sz w:val="32"/>
    </w:rPr>
  </w:style>
  <w:style w:type="paragraph" w:styleId="9">
    <w:name w:val="heading 6"/>
    <w:basedOn w:val="1"/>
    <w:next w:val="8"/>
    <w:qFormat/>
    <w:uiPriority w:val="0"/>
    <w:pPr>
      <w:keepNext/>
      <w:keepLines/>
      <w:numPr>
        <w:ilvl w:val="5"/>
        <w:numId w:val="2"/>
      </w:numPr>
      <w:tabs>
        <w:tab w:val="clear" w:pos="482"/>
        <w:tab w:val="clear" w:pos="2183"/>
        <w:tab w:val="clear" w:pos="3884"/>
        <w:tab w:val="clear" w:pos="5585"/>
      </w:tabs>
      <w:adjustRightInd/>
      <w:spacing w:before="240" w:after="64" w:line="320" w:lineRule="auto"/>
      <w:jc w:val="left"/>
      <w:textAlignment w:val="auto"/>
      <w:outlineLvl w:val="5"/>
    </w:pPr>
    <w:rPr>
      <w:rFonts w:ascii="Arial" w:hAnsi="Arial" w:eastAsia="黑体"/>
      <w:b/>
      <w:bCs/>
      <w:spacing w:val="6"/>
      <w:kern w:val="2"/>
      <w:szCs w:val="24"/>
    </w:rPr>
  </w:style>
  <w:style w:type="paragraph" w:styleId="10">
    <w:name w:val="heading 7"/>
    <w:basedOn w:val="1"/>
    <w:next w:val="8"/>
    <w:qFormat/>
    <w:uiPriority w:val="0"/>
    <w:pPr>
      <w:keepNext/>
      <w:keepLines/>
      <w:numPr>
        <w:ilvl w:val="6"/>
        <w:numId w:val="2"/>
      </w:numPr>
      <w:tabs>
        <w:tab w:val="clear" w:pos="482"/>
        <w:tab w:val="clear" w:pos="2183"/>
        <w:tab w:val="clear" w:pos="3884"/>
        <w:tab w:val="clear" w:pos="5585"/>
      </w:tabs>
      <w:adjustRightInd/>
      <w:spacing w:before="240" w:after="64" w:line="320" w:lineRule="auto"/>
      <w:jc w:val="left"/>
      <w:textAlignment w:val="auto"/>
      <w:outlineLvl w:val="6"/>
    </w:pPr>
    <w:rPr>
      <w:b/>
      <w:bCs/>
      <w:spacing w:val="6"/>
      <w:kern w:val="2"/>
      <w:szCs w:val="24"/>
    </w:rPr>
  </w:style>
  <w:style w:type="paragraph" w:styleId="11">
    <w:name w:val="heading 8"/>
    <w:basedOn w:val="1"/>
    <w:next w:val="8"/>
    <w:qFormat/>
    <w:uiPriority w:val="0"/>
    <w:pPr>
      <w:keepNext/>
      <w:keepLines/>
      <w:numPr>
        <w:ilvl w:val="7"/>
        <w:numId w:val="2"/>
      </w:numPr>
      <w:tabs>
        <w:tab w:val="clear" w:pos="482"/>
        <w:tab w:val="clear" w:pos="2183"/>
        <w:tab w:val="clear" w:pos="3884"/>
        <w:tab w:val="clear" w:pos="5585"/>
      </w:tabs>
      <w:adjustRightInd/>
      <w:spacing w:before="240" w:after="64" w:line="320" w:lineRule="auto"/>
      <w:jc w:val="left"/>
      <w:textAlignment w:val="auto"/>
      <w:outlineLvl w:val="7"/>
    </w:pPr>
    <w:rPr>
      <w:rFonts w:ascii="Arial" w:hAnsi="Arial" w:eastAsia="黑体"/>
      <w:spacing w:val="6"/>
      <w:kern w:val="2"/>
      <w:szCs w:val="24"/>
    </w:rPr>
  </w:style>
  <w:style w:type="paragraph" w:styleId="12">
    <w:name w:val="heading 9"/>
    <w:basedOn w:val="1"/>
    <w:next w:val="8"/>
    <w:qFormat/>
    <w:uiPriority w:val="0"/>
    <w:pPr>
      <w:keepNext/>
      <w:keepLines/>
      <w:numPr>
        <w:ilvl w:val="8"/>
        <w:numId w:val="2"/>
      </w:numPr>
      <w:tabs>
        <w:tab w:val="clear" w:pos="482"/>
        <w:tab w:val="clear" w:pos="2183"/>
        <w:tab w:val="clear" w:pos="3884"/>
        <w:tab w:val="clear" w:pos="5585"/>
      </w:tabs>
      <w:adjustRightInd/>
      <w:spacing w:before="240" w:after="64" w:line="320" w:lineRule="auto"/>
      <w:jc w:val="left"/>
      <w:textAlignment w:val="auto"/>
      <w:outlineLvl w:val="8"/>
    </w:pPr>
    <w:rPr>
      <w:rFonts w:ascii="Arial" w:hAnsi="Arial" w:eastAsia="黑体"/>
      <w:spacing w:val="6"/>
      <w:kern w:val="2"/>
      <w:szCs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uiPriority w:val="0"/>
    <w:pPr>
      <w:tabs>
        <w:tab w:val="left" w:pos="482"/>
        <w:tab w:val="left" w:pos="2183"/>
        <w:tab w:val="left" w:pos="3884"/>
        <w:tab w:val="left" w:pos="5585"/>
      </w:tabs>
      <w:spacing w:after="0"/>
      <w:ind w:firstLine="482"/>
    </w:pPr>
  </w:style>
  <w:style w:type="paragraph" w:styleId="4">
    <w:name w:val="Body Text"/>
    <w:basedOn w:val="1"/>
    <w:uiPriority w:val="0"/>
    <w:pPr>
      <w:spacing w:after="120"/>
    </w:pPr>
  </w:style>
  <w:style w:type="paragraph" w:styleId="8">
    <w:name w:val="Normal Indent"/>
    <w:basedOn w:val="1"/>
    <w:qFormat/>
    <w:uiPriority w:val="0"/>
    <w:pPr>
      <w:tabs>
        <w:tab w:val="clear" w:pos="482"/>
        <w:tab w:val="clear" w:pos="2183"/>
        <w:tab w:val="clear" w:pos="3884"/>
        <w:tab w:val="clear" w:pos="5585"/>
      </w:tabs>
      <w:adjustRightInd/>
      <w:spacing w:line="460" w:lineRule="exact"/>
      <w:ind w:firstLine="420"/>
      <w:textAlignment w:val="auto"/>
    </w:pPr>
    <w:rPr>
      <w:kern w:val="28"/>
      <w:sz w:val="28"/>
    </w:rPr>
  </w:style>
  <w:style w:type="paragraph" w:styleId="13">
    <w:name w:val="toc 7"/>
    <w:basedOn w:val="1"/>
    <w:next w:val="1"/>
    <w:qFormat/>
    <w:uiPriority w:val="0"/>
    <w:pPr>
      <w:tabs>
        <w:tab w:val="clear" w:pos="482"/>
        <w:tab w:val="clear" w:pos="2183"/>
        <w:tab w:val="clear" w:pos="3884"/>
        <w:tab w:val="clear" w:pos="5585"/>
      </w:tabs>
      <w:ind w:left="2520" w:leftChars="1200"/>
    </w:pPr>
  </w:style>
  <w:style w:type="paragraph" w:styleId="14">
    <w:name w:val="Document Map"/>
    <w:basedOn w:val="1"/>
    <w:uiPriority w:val="0"/>
    <w:pPr>
      <w:shd w:val="clear" w:color="auto" w:fill="000080"/>
    </w:pPr>
  </w:style>
  <w:style w:type="paragraph" w:styleId="15">
    <w:name w:val="toa heading"/>
    <w:basedOn w:val="1"/>
    <w:next w:val="1"/>
    <w:uiPriority w:val="0"/>
    <w:pPr>
      <w:tabs>
        <w:tab w:val="clear" w:pos="482"/>
        <w:tab w:val="clear" w:pos="2183"/>
        <w:tab w:val="clear" w:pos="3884"/>
        <w:tab w:val="clear" w:pos="5585"/>
      </w:tabs>
      <w:adjustRightInd/>
      <w:spacing w:before="120"/>
      <w:textAlignment w:val="auto"/>
    </w:pPr>
    <w:rPr>
      <w:rFonts w:ascii="Arial" w:hAnsi="Arial" w:cs="Arial"/>
      <w:kern w:val="2"/>
      <w:szCs w:val="24"/>
    </w:rPr>
  </w:style>
  <w:style w:type="paragraph" w:styleId="16">
    <w:name w:val="annotation text"/>
    <w:basedOn w:val="1"/>
    <w:qFormat/>
    <w:uiPriority w:val="0"/>
    <w:pPr>
      <w:tabs>
        <w:tab w:val="clear" w:pos="482"/>
        <w:tab w:val="clear" w:pos="2183"/>
        <w:tab w:val="clear" w:pos="3884"/>
        <w:tab w:val="clear" w:pos="5585"/>
      </w:tabs>
      <w:adjustRightInd/>
      <w:jc w:val="left"/>
      <w:textAlignment w:val="auto"/>
    </w:pPr>
    <w:rPr>
      <w:kern w:val="2"/>
      <w:sz w:val="21"/>
    </w:rPr>
  </w:style>
  <w:style w:type="paragraph" w:styleId="17">
    <w:name w:val="Body Text Indent"/>
    <w:basedOn w:val="1"/>
    <w:qFormat/>
    <w:uiPriority w:val="0"/>
    <w:pPr>
      <w:widowControl/>
      <w:spacing w:line="360" w:lineRule="auto"/>
      <w:ind w:firstLine="480"/>
    </w:pPr>
    <w:rPr>
      <w:rFonts w:ascii="宋体"/>
    </w:rPr>
  </w:style>
  <w:style w:type="paragraph" w:styleId="18">
    <w:name w:val="toc 5"/>
    <w:basedOn w:val="1"/>
    <w:next w:val="1"/>
    <w:qFormat/>
    <w:uiPriority w:val="0"/>
    <w:pPr>
      <w:tabs>
        <w:tab w:val="clear" w:pos="482"/>
        <w:tab w:val="clear" w:pos="2183"/>
        <w:tab w:val="clear" w:pos="3884"/>
        <w:tab w:val="clear" w:pos="5585"/>
      </w:tabs>
    </w:pPr>
    <w:rPr>
      <w:spacing w:val="40"/>
      <w:w w:val="66"/>
    </w:rPr>
  </w:style>
  <w:style w:type="paragraph" w:styleId="19">
    <w:name w:val="toc 3"/>
    <w:basedOn w:val="1"/>
    <w:next w:val="1"/>
    <w:qFormat/>
    <w:uiPriority w:val="0"/>
    <w:pPr>
      <w:tabs>
        <w:tab w:val="clear" w:pos="482"/>
        <w:tab w:val="clear" w:pos="2183"/>
        <w:tab w:val="clear" w:pos="3884"/>
        <w:tab w:val="clear" w:pos="5585"/>
      </w:tabs>
      <w:ind w:left="840" w:leftChars="400"/>
    </w:pPr>
  </w:style>
  <w:style w:type="paragraph" w:styleId="20">
    <w:name w:val="Plain Text"/>
    <w:basedOn w:val="1"/>
    <w:link w:val="42"/>
    <w:qFormat/>
    <w:uiPriority w:val="0"/>
    <w:pPr>
      <w:tabs>
        <w:tab w:val="clear" w:pos="482"/>
        <w:tab w:val="clear" w:pos="2183"/>
        <w:tab w:val="clear" w:pos="3884"/>
        <w:tab w:val="clear" w:pos="5585"/>
      </w:tabs>
      <w:adjustRightInd/>
      <w:textAlignment w:val="auto"/>
    </w:pPr>
    <w:rPr>
      <w:rFonts w:ascii="宋体" w:hAnsi="Courier New"/>
      <w:kern w:val="2"/>
      <w:sz w:val="21"/>
    </w:rPr>
  </w:style>
  <w:style w:type="paragraph" w:styleId="21">
    <w:name w:val="toc 8"/>
    <w:basedOn w:val="1"/>
    <w:next w:val="1"/>
    <w:qFormat/>
    <w:uiPriority w:val="0"/>
    <w:pPr>
      <w:tabs>
        <w:tab w:val="clear" w:pos="482"/>
        <w:tab w:val="clear" w:pos="2183"/>
        <w:tab w:val="clear" w:pos="3884"/>
        <w:tab w:val="clear" w:pos="5585"/>
      </w:tabs>
      <w:ind w:left="2940" w:leftChars="1400"/>
    </w:pPr>
  </w:style>
  <w:style w:type="paragraph" w:styleId="22">
    <w:name w:val="Date"/>
    <w:basedOn w:val="1"/>
    <w:next w:val="1"/>
    <w:qFormat/>
    <w:uiPriority w:val="0"/>
    <w:pPr>
      <w:tabs>
        <w:tab w:val="clear" w:pos="482"/>
        <w:tab w:val="clear" w:pos="2183"/>
        <w:tab w:val="clear" w:pos="3884"/>
        <w:tab w:val="clear" w:pos="5585"/>
      </w:tabs>
      <w:adjustRightInd/>
      <w:textAlignment w:val="auto"/>
    </w:pPr>
    <w:rPr>
      <w:kern w:val="2"/>
    </w:rPr>
  </w:style>
  <w:style w:type="paragraph" w:styleId="23">
    <w:name w:val="Body Text Indent 2"/>
    <w:basedOn w:val="1"/>
    <w:qFormat/>
    <w:uiPriority w:val="0"/>
    <w:pPr>
      <w:widowControl/>
      <w:spacing w:line="360" w:lineRule="auto"/>
      <w:ind w:firstLine="480" w:firstLineChars="200"/>
    </w:pPr>
    <w:rPr>
      <w:rFonts w:ascii="宋体"/>
      <w:b/>
      <w:bCs/>
    </w:rPr>
  </w:style>
  <w:style w:type="paragraph" w:styleId="24">
    <w:name w:val="Balloon Text"/>
    <w:basedOn w:val="1"/>
    <w:qFormat/>
    <w:uiPriority w:val="0"/>
    <w:rPr>
      <w:sz w:val="18"/>
      <w:szCs w:val="18"/>
    </w:rPr>
  </w:style>
  <w:style w:type="paragraph" w:styleId="25">
    <w:name w:val="footer"/>
    <w:basedOn w:val="1"/>
    <w:link w:val="49"/>
    <w:qFormat/>
    <w:uiPriority w:val="99"/>
    <w:pPr>
      <w:tabs>
        <w:tab w:val="center" w:pos="4153"/>
        <w:tab w:val="right" w:pos="8306"/>
        <w:tab w:val="clear" w:pos="482"/>
        <w:tab w:val="clear" w:pos="2183"/>
        <w:tab w:val="clear" w:pos="3884"/>
        <w:tab w:val="clear" w:pos="5585"/>
      </w:tabs>
      <w:snapToGrid w:val="0"/>
      <w:jc w:val="left"/>
    </w:pPr>
    <w:rPr>
      <w:sz w:val="18"/>
    </w:rPr>
  </w:style>
  <w:style w:type="paragraph" w:styleId="26">
    <w:name w:val="header"/>
    <w:basedOn w:val="1"/>
    <w:link w:val="48"/>
    <w:qFormat/>
    <w:uiPriority w:val="99"/>
    <w:pPr>
      <w:pBdr>
        <w:bottom w:val="single" w:color="auto" w:sz="6" w:space="1"/>
      </w:pBdr>
      <w:tabs>
        <w:tab w:val="center" w:pos="4153"/>
        <w:tab w:val="right" w:pos="8306"/>
        <w:tab w:val="clear" w:pos="482"/>
        <w:tab w:val="clear" w:pos="2183"/>
        <w:tab w:val="clear" w:pos="3884"/>
        <w:tab w:val="clear" w:pos="5585"/>
      </w:tabs>
      <w:snapToGrid w:val="0"/>
      <w:jc w:val="center"/>
    </w:pPr>
    <w:rPr>
      <w:sz w:val="18"/>
    </w:rPr>
  </w:style>
  <w:style w:type="paragraph" w:styleId="27">
    <w:name w:val="toc 1"/>
    <w:basedOn w:val="1"/>
    <w:next w:val="1"/>
    <w:qFormat/>
    <w:uiPriority w:val="0"/>
    <w:pPr>
      <w:tabs>
        <w:tab w:val="clear" w:pos="482"/>
        <w:tab w:val="clear" w:pos="2183"/>
        <w:tab w:val="clear" w:pos="3884"/>
        <w:tab w:val="clear" w:pos="5585"/>
      </w:tabs>
    </w:pPr>
  </w:style>
  <w:style w:type="paragraph" w:styleId="28">
    <w:name w:val="toc 4"/>
    <w:basedOn w:val="1"/>
    <w:next w:val="1"/>
    <w:qFormat/>
    <w:uiPriority w:val="0"/>
    <w:pPr>
      <w:tabs>
        <w:tab w:val="clear" w:pos="482"/>
        <w:tab w:val="clear" w:pos="2183"/>
        <w:tab w:val="clear" w:pos="3884"/>
        <w:tab w:val="clear" w:pos="5585"/>
      </w:tabs>
      <w:ind w:left="1260" w:leftChars="600"/>
    </w:pPr>
  </w:style>
  <w:style w:type="paragraph" w:styleId="29">
    <w:name w:val="toc 6"/>
    <w:basedOn w:val="1"/>
    <w:next w:val="1"/>
    <w:qFormat/>
    <w:uiPriority w:val="0"/>
    <w:pPr>
      <w:tabs>
        <w:tab w:val="clear" w:pos="482"/>
        <w:tab w:val="clear" w:pos="2183"/>
        <w:tab w:val="clear" w:pos="3884"/>
        <w:tab w:val="clear" w:pos="5585"/>
      </w:tabs>
      <w:ind w:left="2100" w:leftChars="1000"/>
    </w:pPr>
  </w:style>
  <w:style w:type="paragraph" w:styleId="30">
    <w:name w:val="Body Text Indent 3"/>
    <w:basedOn w:val="1"/>
    <w:uiPriority w:val="0"/>
    <w:pPr>
      <w:tabs>
        <w:tab w:val="left" w:pos="4860"/>
        <w:tab w:val="clear" w:pos="482"/>
        <w:tab w:val="clear" w:pos="2183"/>
        <w:tab w:val="clear" w:pos="3884"/>
        <w:tab w:val="clear" w:pos="5585"/>
      </w:tabs>
      <w:adjustRightInd/>
      <w:spacing w:line="360" w:lineRule="auto"/>
      <w:ind w:firstLine="480" w:firstLineChars="200"/>
      <w:textAlignment w:val="auto"/>
    </w:pPr>
    <w:rPr>
      <w:rFonts w:ascii="宋体"/>
      <w:kern w:val="2"/>
    </w:rPr>
  </w:style>
  <w:style w:type="paragraph" w:styleId="31">
    <w:name w:val="toc 2"/>
    <w:basedOn w:val="1"/>
    <w:next w:val="1"/>
    <w:qFormat/>
    <w:uiPriority w:val="0"/>
    <w:pPr>
      <w:tabs>
        <w:tab w:val="right" w:leader="dot" w:pos="8722"/>
        <w:tab w:val="clear" w:pos="482"/>
        <w:tab w:val="clear" w:pos="2183"/>
        <w:tab w:val="clear" w:pos="3884"/>
        <w:tab w:val="clear" w:pos="5585"/>
      </w:tabs>
      <w:ind w:left="480" w:leftChars="200"/>
    </w:pPr>
    <w:rPr>
      <w:rFonts w:ascii="宋体" w:hAnsi="宋体"/>
      <w:b/>
      <w:bCs/>
      <w:sz w:val="28"/>
      <w:szCs w:val="32"/>
    </w:rPr>
  </w:style>
  <w:style w:type="paragraph" w:styleId="32">
    <w:name w:val="toc 9"/>
    <w:basedOn w:val="1"/>
    <w:next w:val="1"/>
    <w:qFormat/>
    <w:uiPriority w:val="0"/>
    <w:pPr>
      <w:tabs>
        <w:tab w:val="clear" w:pos="482"/>
        <w:tab w:val="clear" w:pos="2183"/>
        <w:tab w:val="clear" w:pos="3884"/>
        <w:tab w:val="clear" w:pos="5585"/>
      </w:tabs>
      <w:ind w:left="3360" w:leftChars="1600"/>
    </w:pPr>
  </w:style>
  <w:style w:type="paragraph" w:styleId="33">
    <w:name w:val="Body Text 2"/>
    <w:basedOn w:val="1"/>
    <w:qFormat/>
    <w:uiPriority w:val="0"/>
    <w:rPr>
      <w:rFonts w:ascii="黑体" w:hAnsi="宋体" w:eastAsia="黑体"/>
      <w:b/>
      <w:bCs/>
      <w:spacing w:val="60"/>
      <w:w w:val="90"/>
      <w:position w:val="-6"/>
      <w:sz w:val="72"/>
    </w:rPr>
  </w:style>
  <w:style w:type="paragraph" w:styleId="34">
    <w:name w:val="Normal (Web)"/>
    <w:basedOn w:val="1"/>
    <w:qFormat/>
    <w:uiPriority w:val="0"/>
    <w:pPr>
      <w:widowControl/>
      <w:tabs>
        <w:tab w:val="clear" w:pos="482"/>
        <w:tab w:val="clear" w:pos="2183"/>
        <w:tab w:val="clear" w:pos="3884"/>
        <w:tab w:val="clear" w:pos="5585"/>
      </w:tabs>
      <w:adjustRightInd/>
      <w:spacing w:before="100" w:after="100"/>
      <w:jc w:val="left"/>
      <w:textAlignment w:val="auto"/>
    </w:pPr>
    <w:rPr>
      <w:rFonts w:ascii="宋体" w:hAnsi="宋体"/>
    </w:rPr>
  </w:style>
  <w:style w:type="table" w:styleId="36">
    <w:name w:val="Table Grid"/>
    <w:basedOn w:val="3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yperlink"/>
    <w:qFormat/>
    <w:uiPriority w:val="0"/>
    <w:rPr>
      <w:color w:val="0000FF"/>
      <w:u w:val="single"/>
    </w:rPr>
  </w:style>
  <w:style w:type="character" w:customStyle="1" w:styleId="42">
    <w:name w:val="纯文本 Char"/>
    <w:link w:val="20"/>
    <w:qFormat/>
    <w:uiPriority w:val="0"/>
    <w:rPr>
      <w:rFonts w:ascii="宋体" w:hAnsi="Courier New" w:eastAsia="宋体"/>
      <w:kern w:val="2"/>
      <w:sz w:val="21"/>
      <w:lang w:val="en-US" w:eastAsia="zh-CN" w:bidi="ar-SA"/>
    </w:rPr>
  </w:style>
  <w:style w:type="character" w:customStyle="1" w:styleId="43">
    <w:name w:val="zbggmain style9"/>
    <w:basedOn w:val="37"/>
    <w:qFormat/>
    <w:uiPriority w:val="0"/>
  </w:style>
  <w:style w:type="paragraph" w:customStyle="1" w:styleId="44">
    <w:name w:val="样式1"/>
    <w:basedOn w:val="1"/>
    <w:qFormat/>
    <w:uiPriority w:val="0"/>
    <w:pPr>
      <w:tabs>
        <w:tab w:val="left" w:pos="720"/>
        <w:tab w:val="clear" w:pos="482"/>
        <w:tab w:val="clear" w:pos="2183"/>
        <w:tab w:val="clear" w:pos="3884"/>
        <w:tab w:val="clear" w:pos="5585"/>
      </w:tabs>
      <w:adjustRightInd/>
      <w:spacing w:line="360" w:lineRule="auto"/>
      <w:ind w:left="837" w:leftChars="218" w:hanging="314" w:hangingChars="131"/>
      <w:textAlignment w:val="auto"/>
    </w:pPr>
    <w:rPr>
      <w:rFonts w:ascii="宋体" w:hAnsi="宋体"/>
      <w:kern w:val="2"/>
    </w:rPr>
  </w:style>
  <w:style w:type="paragraph" w:customStyle="1" w:styleId="45">
    <w:name w:val="_Style 5"/>
    <w:basedOn w:val="1"/>
    <w:qFormat/>
    <w:uiPriority w:val="0"/>
    <w:pPr>
      <w:tabs>
        <w:tab w:val="clear" w:pos="482"/>
        <w:tab w:val="clear" w:pos="2183"/>
        <w:tab w:val="clear" w:pos="3884"/>
        <w:tab w:val="clear" w:pos="5585"/>
      </w:tabs>
      <w:adjustRightInd/>
      <w:textAlignment w:val="auto"/>
    </w:pPr>
    <w:rPr>
      <w:rFonts w:ascii="Tahoma" w:hAnsi="Tahoma"/>
      <w:b/>
      <w:bCs/>
      <w:kern w:val="2"/>
    </w:rPr>
  </w:style>
  <w:style w:type="paragraph" w:customStyle="1" w:styleId="46">
    <w:name w:val="Char Char Char Char"/>
    <w:basedOn w:val="14"/>
    <w:qFormat/>
    <w:uiPriority w:val="0"/>
    <w:pPr>
      <w:tabs>
        <w:tab w:val="clear" w:pos="482"/>
        <w:tab w:val="clear" w:pos="2183"/>
        <w:tab w:val="clear" w:pos="3884"/>
        <w:tab w:val="clear" w:pos="5585"/>
      </w:tabs>
      <w:snapToGrid w:val="0"/>
      <w:spacing w:line="360" w:lineRule="auto"/>
    </w:pPr>
  </w:style>
  <w:style w:type="paragraph" w:customStyle="1" w:styleId="47">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character" w:customStyle="1" w:styleId="48">
    <w:name w:val="页眉 Char"/>
    <w:link w:val="26"/>
    <w:uiPriority w:val="99"/>
    <w:rPr>
      <w:sz w:val="18"/>
    </w:rPr>
  </w:style>
  <w:style w:type="character" w:customStyle="1" w:styleId="49">
    <w:name w:val="页脚 Char"/>
    <w:link w:val="25"/>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49873-413A-4D8D-9CFF-8B81EC9955EF}">
  <ds:schemaRefs/>
</ds:datastoreItem>
</file>

<file path=docProps/app.xml><?xml version="1.0" encoding="utf-8"?>
<Properties xmlns="http://schemas.openxmlformats.org/officeDocument/2006/extended-properties" xmlns:vt="http://schemas.openxmlformats.org/officeDocument/2006/docPropsVTypes">
  <Template>Normal</Template>
  <Company>Compaq</Company>
  <Pages>26</Pages>
  <Words>2095</Words>
  <Characters>11945</Characters>
  <Lines>99</Lines>
  <Paragraphs>28</Paragraphs>
  <TotalTime>37</TotalTime>
  <ScaleCrop>false</ScaleCrop>
  <LinksUpToDate>false</LinksUpToDate>
  <CharactersWithSpaces>14012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2020-11-17T04:01:00Z</dcterms:created>
  <dc:creator>Compaq User</dc:creator>
  <cp:lastModifiedBy>龙港市农业农村局</cp:lastModifiedBy>
  <cp:lastPrinted>2019-01-18T06:38:00Z</cp:lastPrinted>
  <dcterms:modified xsi:type="dcterms:W3CDTF">2020-11-20T08:30:54Z</dcterms:modified>
  <dc:title>关于温州市第八中学综合实验楼工作招标工作的</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